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AAA9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  <w:r>
        <w:rPr>
          <w:rFonts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eastAsia="zh-CN"/>
        </w:rPr>
        <w:t>1</w:t>
      </w:r>
      <w:r>
        <w:rPr>
          <w:rFonts w:ascii="仿宋_GB2312" w:eastAsia="仿宋_GB2312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“智慧团建”团组织关系转接操作说明</w:t>
      </w:r>
    </w:p>
    <w:p>
      <w:pPr>
        <w:spacing w:line="360" w:lineRule="auto"/>
        <w:ind w:firstLine="60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0"/>
          <w:szCs w:val="30"/>
        </w:rPr>
        <w:t>一、新生团组织关系转接流程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1.团员个人发起：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（1）团员个人打开</w:t>
      </w:r>
      <w:r>
        <w:fldChar w:fldCharType="begin"/>
      </w:r>
      <w:r>
        <w:instrText xml:space="preserve"> HYPERLINK "https://zhtj.youth.cn/zhtj" </w:instrText>
      </w:r>
      <w:r>
        <w:fldChar w:fldCharType="separate"/>
      </w:r>
      <w:r>
        <w:rPr>
          <w:rStyle w:val="6"/>
          <w:rFonts w:hint="eastAsia" w:ascii="仿宋_GB2312" w:eastAsia="仿宋_GB2312"/>
          <w:sz w:val="30"/>
          <w:szCs w:val="30"/>
        </w:rPr>
        <w:t>https://zhtj.youth.cn/zhtj</w:t>
      </w:r>
      <w:r>
        <w:rPr>
          <w:rStyle w:val="6"/>
          <w:rFonts w:hint="eastAsia"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网址，登录后进入个人中心，点击左侧“关系转接”菜单。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（2）选择转入组织是否属于北京／广东／福建（否）、转接原因（升学）、填写转入学校名称（中南财经政法大学）、转入学校所在地详细地址（湖北省武汉市东湖新技术开发区南湖大道182号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）、转入组织（三个框依次选择“团湖北省委”、“中南财经政法大学</w:t>
      </w:r>
      <w:r>
        <w:rPr>
          <w:rFonts w:hint="eastAsia" w:ascii="仿宋_GB2312" w:eastAsia="仿宋_GB2312"/>
          <w:sz w:val="30"/>
          <w:szCs w:val="30"/>
          <w:lang w:eastAsia="zh-CN"/>
        </w:rPr>
        <w:t>团委</w:t>
      </w:r>
      <w:r>
        <w:rPr>
          <w:rFonts w:hint="eastAsia" w:ascii="仿宋_GB2312" w:eastAsia="仿宋_GB2312"/>
          <w:sz w:val="30"/>
          <w:szCs w:val="30"/>
        </w:rPr>
        <w:t>”、“金融学院</w:t>
      </w:r>
      <w:r>
        <w:rPr>
          <w:rFonts w:hint="eastAsia" w:ascii="仿宋_GB2312" w:eastAsia="仿宋_GB2312"/>
          <w:sz w:val="30"/>
          <w:szCs w:val="30"/>
          <w:lang w:eastAsia="zh-CN"/>
        </w:rPr>
        <w:t>团委</w:t>
      </w:r>
      <w:r>
        <w:rPr>
          <w:rFonts w:hint="eastAsia" w:ascii="仿宋_GB2312" w:eastAsia="仿宋_GB2312"/>
          <w:sz w:val="30"/>
          <w:szCs w:val="30"/>
        </w:rPr>
        <w:t>”，然后在搜索框输入数字“</w:t>
      </w:r>
      <w:r>
        <w:rPr>
          <w:rFonts w:hint="eastAsia" w:ascii="仿宋_GB2312" w:eastAsia="仿宋_GB2312"/>
          <w:sz w:val="30"/>
          <w:szCs w:val="30"/>
          <w:lang w:eastAsia="zh-CN"/>
        </w:rPr>
        <w:t xml:space="preserve"> 20</w:t>
      </w: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”，选择对应的班级团支部。注意区分本科生与研究生团支部！）。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（3）新生团组织关系转接申请发出后，需及时联系转出团支部（中学时所在团支部）管理员审批</w:t>
      </w:r>
      <w:r>
        <w:rPr>
          <w:rFonts w:hint="eastAsia" w:ascii="仿宋_GB2312" w:eastAsia="仿宋_GB2312"/>
          <w:sz w:val="30"/>
          <w:szCs w:val="30"/>
          <w:lang w:eastAsia="zh-CN"/>
        </w:rPr>
        <w:t>转出</w:t>
      </w:r>
      <w:r>
        <w:rPr>
          <w:rFonts w:hint="eastAsia" w:ascii="仿宋_GB2312" w:eastAsia="仿宋_GB2312"/>
          <w:sz w:val="30"/>
          <w:szCs w:val="30"/>
        </w:rPr>
        <w:t>申请。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2.支部管理员审批：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支部管理员进入管理界面后即可审批本支部团员</w:t>
      </w:r>
      <w:r>
        <w:rPr>
          <w:rFonts w:hint="eastAsia" w:ascii="仿宋_GB2312" w:eastAsia="仿宋_GB2312"/>
          <w:sz w:val="30"/>
          <w:szCs w:val="30"/>
          <w:lang w:eastAsia="zh-CN"/>
        </w:rPr>
        <w:t>转入</w:t>
      </w:r>
      <w:r>
        <w:rPr>
          <w:rFonts w:hint="eastAsia" w:ascii="仿宋_GB2312" w:eastAsia="仿宋_GB2312"/>
          <w:sz w:val="30"/>
          <w:szCs w:val="30"/>
        </w:rPr>
        <w:t>申请（需转出团支部同意后方可操作）。在核实申请转入团员信息无误后可同意转接申请。</w:t>
      </w:r>
    </w:p>
    <w:p>
      <w:pPr>
        <w:spacing w:line="360" w:lineRule="auto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二、注意事项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1.团组织关系转接有时间限制，请团支书尽快完成注册工作；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2.在进入“网上共青团·智慧团建”网页时尽量选择IE浏览器，以免出现白屏情况；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3.除发展团员编号一栏无需填写外，其余非必填字段也需要填写，文化程度统一填写为普通本科在读，是否同级党委成员统一选择否；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各级团组织在接到团组织关系转入申请后，应在5天内完成审核操作，如果有组织关系转接业务超过10天未审批，管理员登录系统后会收到提示；如15天内不完成操作，系统将默认当前节点审核通过，但是分配团支部需要自行操作，未分配团支部仍然视为业务未完成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组织关系转接业务，管理员发起办理转出以及团员个人发起关系转接时，只有保证“转入组织（新组织）是否属于北京／广东／福建”选择“否”，最后在选择“转入组织”时才可以搜索到全团（除北京／广东／福建）的组织名称。</w:t>
      </w:r>
    </w:p>
    <w:p>
      <w:pPr>
        <w:widowControl/>
        <w:spacing w:line="360" w:lineRule="auto"/>
        <w:jc w:val="left"/>
        <w:rPr>
          <w:sz w:val="30"/>
          <w:szCs w:val="30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 xml:space="preserve">    6.智慧团建账号为身份证号，初始密码为身份证号后八位；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若忘记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u w:val="none"/>
          <w:lang w:val="en-US" w:eastAsia="zh-CN" w:bidi="ar"/>
        </w:rPr>
        <w:t>登录密码，请联系高中所在团支部书记，获取重置密码验证码，即可重置密码。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000000"/>
    <w:rsid w:val="1A4B78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124</Words>
  <Characters>711</Characters>
  <Lines>5</Lines>
  <Paragraphs>1</Paragraphs>
  <TotalTime>1</TotalTime>
  <ScaleCrop>false</ScaleCrop>
  <LinksUpToDate>false</LinksUpToDate>
  <CharactersWithSpaces>834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2023-09-03T23:34:00Z</dcterms:created>
  <dc:creator>HP</dc:creator>
  <cp:lastModifiedBy>凌棂</cp:lastModifiedBy>
  <dcterms:modified xsi:type="dcterms:W3CDTF">2024-09-05T03:00:59Z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F8DFA75AB2FBD84CB63EF564928D2F03</vt:lpwstr>
  </property>
  <property fmtid="{D5CDD505-2E9C-101B-9397-08002B2CF9AE}" pid="3" name="KSOProductBuildVer">
    <vt:lpwstr>2052-12.1.0.16388</vt:lpwstr>
  </property>
</Properties>
</file>