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67226" w14:textId="437595FC" w:rsidR="00445A4E" w:rsidRDefault="00FC1BFA">
      <w:pPr>
        <w:spacing w:beforeLines="100" w:before="312" w:afterLines="100" w:after="312"/>
        <w:jc w:val="center"/>
        <w:rPr>
          <w:rFonts w:asciiTheme="minorEastAsia" w:hAnsiTheme="minorEastAsia"/>
          <w:b/>
          <w:sz w:val="30"/>
          <w:szCs w:val="30"/>
        </w:rPr>
      </w:pPr>
      <w:r>
        <w:rPr>
          <w:rFonts w:asciiTheme="minorEastAsia" w:hAnsiTheme="minorEastAsia" w:hint="eastAsia"/>
          <w:b/>
          <w:sz w:val="30"/>
          <w:szCs w:val="30"/>
        </w:rPr>
        <w:t>“</w:t>
      </w:r>
      <w:r w:rsidR="00E03A4A" w:rsidRPr="00E03A4A">
        <w:rPr>
          <w:rFonts w:asciiTheme="minorEastAsia" w:hAnsiTheme="minorEastAsia" w:hint="eastAsia"/>
          <w:b/>
          <w:sz w:val="30"/>
          <w:szCs w:val="30"/>
        </w:rPr>
        <w:t>投资学（投资决策数智化）拔尖创新实验班</w:t>
      </w:r>
      <w:r>
        <w:rPr>
          <w:rFonts w:asciiTheme="minorEastAsia" w:hAnsiTheme="minorEastAsia" w:hint="eastAsia"/>
          <w:b/>
          <w:sz w:val="30"/>
          <w:szCs w:val="30"/>
        </w:rPr>
        <w:t>”招生</w:t>
      </w:r>
      <w:r w:rsidR="00AB6560">
        <w:rPr>
          <w:rFonts w:asciiTheme="minorEastAsia" w:hAnsiTheme="minorEastAsia" w:hint="eastAsia"/>
          <w:b/>
          <w:sz w:val="30"/>
          <w:szCs w:val="30"/>
        </w:rPr>
        <w:t>简章</w:t>
      </w:r>
    </w:p>
    <w:p w14:paraId="5115EC47" w14:textId="6FBDC49B" w:rsidR="00445A4E" w:rsidRDefault="00A53A67" w:rsidP="00A53A67">
      <w:pPr>
        <w:spacing w:line="360" w:lineRule="auto"/>
        <w:rPr>
          <w:rFonts w:asciiTheme="minorEastAsia" w:hAnsiTheme="minorEastAsia"/>
          <w:bCs/>
          <w:color w:val="FF0000"/>
          <w:sz w:val="24"/>
        </w:rPr>
      </w:pPr>
      <w:r>
        <w:rPr>
          <w:rFonts w:asciiTheme="minorEastAsia" w:hAnsiTheme="minorEastAsia" w:hint="eastAsia"/>
          <w:bCs/>
          <w:sz w:val="24"/>
        </w:rPr>
        <w:t xml:space="preserve">    </w:t>
      </w:r>
      <w:r w:rsidR="00BB7715" w:rsidRPr="00BB7715">
        <w:rPr>
          <w:rFonts w:asciiTheme="minorEastAsia" w:hAnsiTheme="minorEastAsia" w:hint="eastAsia"/>
          <w:bCs/>
          <w:sz w:val="24"/>
        </w:rPr>
        <w:t>中南财经政法大学金融学院“投资学（投资决策数智化）拔尖创新实验班” 是在大数据和人工智能技术大发展的背景下和投资决策领域亟需综合性融通性人才的趋势下，于</w:t>
      </w:r>
      <w:r w:rsidR="0047023F" w:rsidRPr="0047023F">
        <w:rPr>
          <w:rFonts w:asciiTheme="minorEastAsia" w:hAnsiTheme="minorEastAsia" w:hint="eastAsia"/>
          <w:bCs/>
          <w:sz w:val="24"/>
        </w:rPr>
        <w:t>2024</w:t>
      </w:r>
      <w:r w:rsidR="00BB7715" w:rsidRPr="00BB7715">
        <w:rPr>
          <w:rFonts w:asciiTheme="minorEastAsia" w:hAnsiTheme="minorEastAsia" w:hint="eastAsia"/>
          <w:bCs/>
          <w:sz w:val="24"/>
        </w:rPr>
        <w:t>年新开设的一种复合型投资学人才培养模式。本实验班立足于我校投资学专业、结合管理科学与工程专业、统计与数学专业和信息管理专业等学科优势，旨在培养具备“融通化、数智化、国际化”的新时代投资专门人才。</w:t>
      </w:r>
      <w:r w:rsidR="0047023F" w:rsidRPr="0047023F">
        <w:rPr>
          <w:rFonts w:asciiTheme="minorEastAsia" w:hAnsiTheme="minorEastAsia" w:hint="eastAsia"/>
          <w:bCs/>
          <w:sz w:val="24"/>
        </w:rPr>
        <w:t>本实验班现面向我校2024级金融学类本科生进行二次招生，</w:t>
      </w:r>
      <w:r w:rsidR="0047023F" w:rsidRPr="003A68E0">
        <w:rPr>
          <w:rFonts w:asciiTheme="minorEastAsia" w:hAnsiTheme="minorEastAsia" w:hint="eastAsia"/>
          <w:bCs/>
          <w:sz w:val="24"/>
        </w:rPr>
        <w:t>文理不限。</w:t>
      </w:r>
    </w:p>
    <w:p w14:paraId="6892D03B" w14:textId="77777777" w:rsidR="00AB6560" w:rsidRDefault="00AB6560" w:rsidP="00AB6560">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学院简介</w:t>
      </w:r>
    </w:p>
    <w:p w14:paraId="38DB7F71" w14:textId="7B2A87DE" w:rsidR="00AB6560" w:rsidRDefault="00A53A67" w:rsidP="00A53A67">
      <w:pPr>
        <w:spacing w:line="360" w:lineRule="auto"/>
        <w:rPr>
          <w:rFonts w:asciiTheme="minorEastAsia" w:hAnsiTheme="minorEastAsia"/>
          <w:bCs/>
          <w:sz w:val="24"/>
        </w:rPr>
      </w:pPr>
      <w:r>
        <w:rPr>
          <w:rFonts w:asciiTheme="minorEastAsia" w:hAnsiTheme="minorEastAsia" w:hint="eastAsia"/>
          <w:bCs/>
          <w:color w:val="000000" w:themeColor="text1"/>
          <w:sz w:val="24"/>
        </w:rPr>
        <w:t xml:space="preserve">    </w:t>
      </w:r>
      <w:r w:rsidR="00E03A4A" w:rsidRPr="00E03A4A">
        <w:rPr>
          <w:rFonts w:asciiTheme="minorEastAsia" w:hAnsiTheme="minorEastAsia" w:hint="eastAsia"/>
          <w:bCs/>
          <w:color w:val="000000" w:themeColor="text1"/>
          <w:sz w:val="24"/>
        </w:rPr>
        <w:t>投资学（投资决策数智化）拔尖创新实验班</w:t>
      </w:r>
      <w:r w:rsidR="00001D87" w:rsidRPr="0094620B">
        <w:rPr>
          <w:rFonts w:asciiTheme="minorEastAsia" w:hAnsiTheme="minorEastAsia" w:hint="eastAsia"/>
          <w:bCs/>
          <w:color w:val="000000" w:themeColor="text1"/>
          <w:sz w:val="24"/>
        </w:rPr>
        <w:t>依托中南财经政法大学金融学院</w:t>
      </w:r>
      <w:r w:rsidR="00F24542" w:rsidRPr="0094620B">
        <w:rPr>
          <w:rFonts w:asciiTheme="minorEastAsia" w:hAnsiTheme="minorEastAsia" w:hint="eastAsia"/>
          <w:bCs/>
          <w:color w:val="000000" w:themeColor="text1"/>
          <w:sz w:val="24"/>
        </w:rPr>
        <w:t>建设</w:t>
      </w:r>
      <w:r w:rsidR="00FC1BFA" w:rsidRPr="0094620B">
        <w:rPr>
          <w:rFonts w:asciiTheme="minorEastAsia" w:hAnsiTheme="minorEastAsia" w:hint="eastAsia"/>
          <w:bCs/>
          <w:sz w:val="24"/>
        </w:rPr>
        <w:t>。金融</w:t>
      </w:r>
      <w:r w:rsidR="00202083" w:rsidRPr="0094620B">
        <w:rPr>
          <w:rFonts w:asciiTheme="minorEastAsia" w:hAnsiTheme="minorEastAsia" w:hint="eastAsia"/>
          <w:bCs/>
          <w:sz w:val="24"/>
        </w:rPr>
        <w:t>学院具备优秀的师资</w:t>
      </w:r>
      <w:r w:rsidR="00DA0992">
        <w:rPr>
          <w:rFonts w:asciiTheme="minorEastAsia" w:hAnsiTheme="minorEastAsia" w:hint="eastAsia"/>
          <w:bCs/>
          <w:sz w:val="24"/>
        </w:rPr>
        <w:t>和</w:t>
      </w:r>
      <w:r w:rsidR="00202083" w:rsidRPr="0094620B">
        <w:rPr>
          <w:rFonts w:asciiTheme="minorEastAsia" w:hAnsiTheme="minorEastAsia" w:hint="eastAsia"/>
          <w:bCs/>
          <w:sz w:val="24"/>
        </w:rPr>
        <w:t>完善的人才培养体系</w:t>
      </w:r>
      <w:r w:rsidR="00F24542" w:rsidRPr="0094620B">
        <w:rPr>
          <w:rFonts w:asciiTheme="minorEastAsia" w:hAnsiTheme="minorEastAsia" w:hint="eastAsia"/>
          <w:bCs/>
          <w:sz w:val="24"/>
        </w:rPr>
        <w:t>。</w:t>
      </w:r>
      <w:r w:rsidR="00001D87" w:rsidRPr="0094620B">
        <w:rPr>
          <w:rFonts w:asciiTheme="minorEastAsia" w:hAnsiTheme="minorEastAsia" w:hint="eastAsia"/>
          <w:bCs/>
          <w:sz w:val="24"/>
        </w:rPr>
        <w:t>金融学院拥有</w:t>
      </w:r>
      <w:r w:rsidR="00BB7715">
        <w:rPr>
          <w:rFonts w:asciiTheme="minorEastAsia" w:hAnsiTheme="minorEastAsia" w:hint="eastAsia"/>
          <w:bCs/>
          <w:sz w:val="24"/>
        </w:rPr>
        <w:t>金融</w:t>
      </w:r>
      <w:r w:rsidR="001458EF">
        <w:rPr>
          <w:rFonts w:asciiTheme="minorEastAsia" w:hAnsiTheme="minorEastAsia" w:hint="eastAsia"/>
          <w:bCs/>
          <w:sz w:val="24"/>
        </w:rPr>
        <w:t>学</w:t>
      </w:r>
      <w:r w:rsidR="00001D87" w:rsidRPr="0094620B">
        <w:rPr>
          <w:rFonts w:asciiTheme="minorEastAsia" w:hAnsiTheme="minorEastAsia" w:hint="eastAsia"/>
          <w:bCs/>
          <w:sz w:val="24"/>
        </w:rPr>
        <w:t>国家重</w:t>
      </w:r>
      <w:r w:rsidR="00001D87" w:rsidRPr="00001D87">
        <w:rPr>
          <w:rFonts w:asciiTheme="minorEastAsia" w:hAnsiTheme="minorEastAsia" w:hint="eastAsia"/>
          <w:bCs/>
          <w:sz w:val="24"/>
        </w:rPr>
        <w:t>点学科</w:t>
      </w:r>
      <w:r w:rsidR="00F24542">
        <w:rPr>
          <w:rFonts w:asciiTheme="minorEastAsia" w:hAnsiTheme="minorEastAsia" w:hint="eastAsia"/>
          <w:bCs/>
          <w:sz w:val="24"/>
        </w:rPr>
        <w:t>（见图1</w:t>
      </w:r>
      <w:r w:rsidR="0094620B">
        <w:rPr>
          <w:rFonts w:asciiTheme="minorEastAsia" w:hAnsiTheme="minorEastAsia" w:hint="eastAsia"/>
          <w:bCs/>
          <w:sz w:val="24"/>
        </w:rPr>
        <w:t>、图2</w:t>
      </w:r>
      <w:r w:rsidR="00F24542">
        <w:rPr>
          <w:rFonts w:asciiTheme="minorEastAsia" w:hAnsiTheme="minorEastAsia" w:hint="eastAsia"/>
          <w:bCs/>
          <w:sz w:val="24"/>
        </w:rPr>
        <w:t>）</w:t>
      </w:r>
      <w:r w:rsidR="00001D87" w:rsidRPr="00001D87">
        <w:rPr>
          <w:rFonts w:asciiTheme="minorEastAsia" w:hAnsiTheme="minorEastAsia" w:hint="eastAsia"/>
          <w:bCs/>
          <w:sz w:val="24"/>
        </w:rPr>
        <w:t>、4个国家级一流本科专业建设点、3个省级一流本科专业建设点，1个国家级教学团队、1个国家级虚拟教研室建设试点、1个省级教学团队、3个省级优秀基层教学组织，2门国家级精品课程和精品资源共享课程、2门国家级双语示范课程、5门国家级一流课程、2门省级一流课程等建设成果与教学资源，具备“学士—&gt;硕士—&gt;博士—&gt;博士后”完整的人才培养体系</w:t>
      </w:r>
      <w:r w:rsidR="00F24542" w:rsidRPr="00F24542">
        <w:rPr>
          <w:rFonts w:asciiTheme="minorEastAsia" w:hAnsiTheme="minorEastAsia" w:hint="eastAsia"/>
          <w:bCs/>
          <w:sz w:val="24"/>
        </w:rPr>
        <w:t>。</w:t>
      </w:r>
    </w:p>
    <w:p w14:paraId="2491BA5B" w14:textId="05A70503" w:rsidR="00F24542" w:rsidRDefault="00F24542" w:rsidP="00F24542">
      <w:pPr>
        <w:spacing w:line="360" w:lineRule="auto"/>
        <w:rPr>
          <w:rFonts w:asciiTheme="minorEastAsia" w:hAnsiTheme="minorEastAsia"/>
          <w:bCs/>
          <w:sz w:val="24"/>
        </w:rPr>
      </w:pPr>
      <w:r w:rsidRPr="00356255">
        <w:rPr>
          <w:rFonts w:ascii="Times New Roman" w:hAnsi="Times New Roman" w:cs="Times New Roman"/>
          <w:noProof/>
          <w:sz w:val="28"/>
          <w:szCs w:val="28"/>
        </w:rPr>
        <w:drawing>
          <wp:inline distT="0" distB="0" distL="0" distR="0" wp14:anchorId="7377F04B" wp14:editId="561D2843">
            <wp:extent cx="5274310" cy="1979295"/>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先进集体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979295"/>
                    </a:xfrm>
                    <a:prstGeom prst="rect">
                      <a:avLst/>
                    </a:prstGeom>
                  </pic:spPr>
                </pic:pic>
              </a:graphicData>
            </a:graphic>
          </wp:inline>
        </w:drawing>
      </w:r>
    </w:p>
    <w:p w14:paraId="6185F78F" w14:textId="77777777" w:rsidR="0094620B" w:rsidRPr="00356255" w:rsidRDefault="00F24542" w:rsidP="0094620B">
      <w:pPr>
        <w:jc w:val="center"/>
        <w:rPr>
          <w:rFonts w:ascii="Times New Roman" w:hAnsi="Times New Roman" w:cs="Times New Roman"/>
          <w:sz w:val="28"/>
          <w:szCs w:val="28"/>
        </w:rPr>
      </w:pPr>
      <w:r>
        <w:rPr>
          <w:rFonts w:asciiTheme="minorEastAsia" w:hAnsiTheme="minorEastAsia" w:hint="eastAsia"/>
          <w:bCs/>
          <w:sz w:val="24"/>
        </w:rPr>
        <w:t>图1</w:t>
      </w:r>
      <w:r>
        <w:rPr>
          <w:rFonts w:asciiTheme="minorEastAsia" w:hAnsiTheme="minorEastAsia"/>
          <w:bCs/>
          <w:sz w:val="24"/>
        </w:rPr>
        <w:t xml:space="preserve">. </w:t>
      </w:r>
      <w:r w:rsidRPr="00F24542">
        <w:rPr>
          <w:rFonts w:ascii="Times New Roman" w:hAnsi="Times New Roman" w:cs="Times New Roman" w:hint="eastAsia"/>
          <w:sz w:val="24"/>
        </w:rPr>
        <w:t>全国教育系统先进集体与国家级重点学科</w:t>
      </w:r>
      <w:r w:rsidR="0094620B" w:rsidRPr="00356255">
        <w:rPr>
          <w:rFonts w:ascii="Times New Roman" w:hAnsi="Times New Roman" w:cs="Times New Roman" w:hint="eastAsia"/>
          <w:noProof/>
          <w:sz w:val="28"/>
          <w:szCs w:val="28"/>
        </w:rPr>
        <w:lastRenderedPageBreak/>
        <w:drawing>
          <wp:inline distT="0" distB="0" distL="0" distR="0" wp14:anchorId="64BF0030" wp14:editId="0E772714">
            <wp:extent cx="5274310" cy="122745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教学团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227455"/>
                    </a:xfrm>
                    <a:prstGeom prst="rect">
                      <a:avLst/>
                    </a:prstGeom>
                  </pic:spPr>
                </pic:pic>
              </a:graphicData>
            </a:graphic>
          </wp:inline>
        </w:drawing>
      </w:r>
    </w:p>
    <w:p w14:paraId="6B7707E2" w14:textId="6762AE97" w:rsidR="0094620B" w:rsidRDefault="0094620B" w:rsidP="0094620B">
      <w:pPr>
        <w:jc w:val="center"/>
        <w:rPr>
          <w:rFonts w:ascii="Times New Roman" w:hAnsi="Times New Roman" w:cs="Times New Roman"/>
          <w:sz w:val="24"/>
        </w:rPr>
      </w:pPr>
      <w:r w:rsidRPr="0094620B">
        <w:rPr>
          <w:rFonts w:ascii="Times New Roman" w:hAnsi="Times New Roman" w:cs="Times New Roman" w:hint="eastAsia"/>
          <w:sz w:val="24"/>
        </w:rPr>
        <w:t>图</w:t>
      </w:r>
      <w:r w:rsidRPr="0094620B">
        <w:rPr>
          <w:rFonts w:ascii="Times New Roman" w:hAnsi="Times New Roman" w:cs="Times New Roman" w:hint="eastAsia"/>
          <w:sz w:val="24"/>
        </w:rPr>
        <w:t>2</w:t>
      </w:r>
      <w:r w:rsidRPr="0094620B">
        <w:rPr>
          <w:rFonts w:ascii="Times New Roman" w:hAnsi="Times New Roman" w:cs="Times New Roman"/>
          <w:sz w:val="24"/>
        </w:rPr>
        <w:t xml:space="preserve">. </w:t>
      </w:r>
      <w:r w:rsidRPr="0094620B">
        <w:rPr>
          <w:rFonts w:ascii="Times New Roman" w:hAnsi="Times New Roman" w:cs="Times New Roman" w:hint="eastAsia"/>
          <w:sz w:val="24"/>
        </w:rPr>
        <w:t>中国金融学科终身成就奖、湖北名师工作室、楚天园丁奖</w:t>
      </w:r>
    </w:p>
    <w:p w14:paraId="4FD0D09D" w14:textId="77777777" w:rsidR="00C76034" w:rsidRPr="0094620B" w:rsidRDefault="00C76034" w:rsidP="0094620B">
      <w:pPr>
        <w:jc w:val="center"/>
        <w:rPr>
          <w:rFonts w:ascii="Times New Roman" w:hAnsi="Times New Roman" w:cs="Times New Roman"/>
          <w:sz w:val="24"/>
        </w:rPr>
      </w:pPr>
    </w:p>
    <w:p w14:paraId="634B53DA" w14:textId="77777777" w:rsidR="00AB6560" w:rsidRDefault="00AB6560" w:rsidP="00AB6560">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专业简介</w:t>
      </w:r>
    </w:p>
    <w:p w14:paraId="789B06A1" w14:textId="3765E540" w:rsidR="00A53A67" w:rsidRDefault="00896661" w:rsidP="00A53A67">
      <w:pPr>
        <w:spacing w:line="360" w:lineRule="auto"/>
        <w:ind w:firstLine="480"/>
        <w:rPr>
          <w:rFonts w:ascii="Times New Roman" w:hAnsi="Times New Roman" w:cs="Times New Roman"/>
          <w:bCs/>
          <w:sz w:val="24"/>
        </w:rPr>
      </w:pPr>
      <w:r w:rsidRPr="00BB7715">
        <w:rPr>
          <w:rFonts w:asciiTheme="minorEastAsia" w:hAnsiTheme="minorEastAsia" w:hint="eastAsia"/>
          <w:bCs/>
          <w:sz w:val="24"/>
        </w:rPr>
        <w:t>投资学（投资决策数智化）拔尖创新实验班</w:t>
      </w:r>
      <w:r w:rsidR="00FC1BFA" w:rsidRPr="00896661">
        <w:rPr>
          <w:rFonts w:ascii="Times New Roman" w:hAnsi="Times New Roman" w:cs="Times New Roman" w:hint="eastAsia"/>
          <w:bCs/>
          <w:sz w:val="24"/>
        </w:rPr>
        <w:t>，作为一门独具特色的跨学科拔尖人才创新培养专业，</w:t>
      </w:r>
      <w:r w:rsidR="00FC1BFA" w:rsidRPr="00F24470">
        <w:rPr>
          <w:rFonts w:ascii="Times New Roman" w:hAnsi="Times New Roman" w:cs="Times New Roman" w:hint="eastAsia"/>
          <w:bCs/>
          <w:sz w:val="24"/>
        </w:rPr>
        <w:t>深度融合了</w:t>
      </w:r>
      <w:r w:rsidRPr="00F24470">
        <w:rPr>
          <w:rFonts w:ascii="Times New Roman" w:hAnsi="Times New Roman" w:cs="Times New Roman" w:hint="eastAsia"/>
          <w:bCs/>
          <w:sz w:val="24"/>
        </w:rPr>
        <w:t>投资学</w:t>
      </w:r>
      <w:r w:rsidR="00FC1BFA" w:rsidRPr="00F24470">
        <w:rPr>
          <w:rFonts w:ascii="Times New Roman" w:hAnsi="Times New Roman" w:cs="Times New Roman" w:hint="eastAsia"/>
          <w:bCs/>
          <w:sz w:val="24"/>
        </w:rPr>
        <w:t>、</w:t>
      </w:r>
      <w:r w:rsidRPr="00F24470">
        <w:rPr>
          <w:rFonts w:ascii="Times New Roman" w:hAnsi="Times New Roman" w:cs="Times New Roman" w:hint="eastAsia"/>
          <w:bCs/>
          <w:sz w:val="24"/>
        </w:rPr>
        <w:t>工程管理</w:t>
      </w:r>
      <w:r w:rsidR="00FC1BFA" w:rsidRPr="00F24470">
        <w:rPr>
          <w:rFonts w:ascii="Times New Roman" w:hAnsi="Times New Roman" w:cs="Times New Roman" w:hint="eastAsia"/>
          <w:bCs/>
          <w:sz w:val="24"/>
        </w:rPr>
        <w:t>、</w:t>
      </w:r>
      <w:r w:rsidRPr="00F24470">
        <w:rPr>
          <w:rFonts w:ascii="Times New Roman" w:hAnsi="Times New Roman" w:cs="Times New Roman" w:hint="eastAsia"/>
          <w:bCs/>
          <w:sz w:val="24"/>
        </w:rPr>
        <w:t>统计</w:t>
      </w:r>
      <w:r w:rsidR="00FC1BFA" w:rsidRPr="00F24470">
        <w:rPr>
          <w:rFonts w:ascii="Times New Roman" w:hAnsi="Times New Roman" w:cs="Times New Roman" w:hint="eastAsia"/>
          <w:bCs/>
          <w:sz w:val="24"/>
        </w:rPr>
        <w:t>学、</w:t>
      </w:r>
      <w:r w:rsidR="00F24470" w:rsidRPr="00F24470">
        <w:rPr>
          <w:rFonts w:ascii="Times New Roman" w:hAnsi="Times New Roman" w:cs="Times New Roman" w:hint="eastAsia"/>
          <w:bCs/>
          <w:sz w:val="24"/>
        </w:rPr>
        <w:t>计算机科</w:t>
      </w:r>
      <w:r w:rsidR="00FC1BFA" w:rsidRPr="00F24470">
        <w:rPr>
          <w:rFonts w:ascii="Times New Roman" w:hAnsi="Times New Roman" w:cs="Times New Roman" w:hint="eastAsia"/>
          <w:bCs/>
          <w:sz w:val="24"/>
        </w:rPr>
        <w:t>学等多个核心学科领域的知识体系。</w:t>
      </w:r>
      <w:r w:rsidR="00FC1BFA" w:rsidRPr="00E00044">
        <w:rPr>
          <w:rFonts w:ascii="Times New Roman" w:hAnsi="Times New Roman" w:cs="Times New Roman" w:hint="eastAsia"/>
          <w:bCs/>
          <w:sz w:val="24"/>
        </w:rPr>
        <w:t>专业依托中南财经政法大学在</w:t>
      </w:r>
      <w:r w:rsidR="00B93C26">
        <w:rPr>
          <w:rFonts w:ascii="Times New Roman" w:hAnsi="Times New Roman" w:cs="Times New Roman" w:hint="eastAsia"/>
          <w:bCs/>
          <w:sz w:val="24"/>
        </w:rPr>
        <w:t>投资学、管理</w:t>
      </w:r>
      <w:r w:rsidR="00E00044" w:rsidRPr="00E00044">
        <w:rPr>
          <w:rFonts w:ascii="Times New Roman" w:hAnsi="Times New Roman" w:cs="Times New Roman" w:hint="eastAsia"/>
          <w:bCs/>
          <w:sz w:val="24"/>
        </w:rPr>
        <w:t>科学与工程、统计与数学</w:t>
      </w:r>
      <w:r w:rsidR="00E00044">
        <w:rPr>
          <w:rFonts w:ascii="Times New Roman" w:hAnsi="Times New Roman" w:cs="Times New Roman" w:hint="eastAsia"/>
          <w:bCs/>
          <w:sz w:val="24"/>
        </w:rPr>
        <w:t>等</w:t>
      </w:r>
      <w:r w:rsidR="00FC1BFA" w:rsidRPr="00E00044">
        <w:rPr>
          <w:rFonts w:ascii="Times New Roman" w:hAnsi="Times New Roman" w:cs="Times New Roman" w:hint="eastAsia"/>
          <w:bCs/>
          <w:sz w:val="24"/>
        </w:rPr>
        <w:t>专业及学科上的综合优势，</w:t>
      </w:r>
      <w:r w:rsidR="00FC1BFA" w:rsidRPr="00967863">
        <w:rPr>
          <w:rFonts w:ascii="Times New Roman" w:hAnsi="Times New Roman" w:cs="Times New Roman" w:hint="eastAsia"/>
          <w:bCs/>
          <w:sz w:val="24"/>
        </w:rPr>
        <w:t>为学生提供全面、系统的专业知识和技能训练，以</w:t>
      </w:r>
      <w:r w:rsidR="00967863" w:rsidRPr="00967863">
        <w:rPr>
          <w:rFonts w:ascii="Times New Roman" w:hAnsi="Times New Roman" w:cs="Times New Roman" w:hint="eastAsia"/>
          <w:bCs/>
          <w:sz w:val="24"/>
        </w:rPr>
        <w:t>满足我国实体投资、金融投资领域的“数智化”投资人才需求</w:t>
      </w:r>
      <w:r w:rsidR="00FC1BFA" w:rsidRPr="00967863">
        <w:rPr>
          <w:rFonts w:ascii="Times New Roman" w:hAnsi="Times New Roman" w:cs="Times New Roman" w:hint="eastAsia"/>
          <w:bCs/>
          <w:sz w:val="24"/>
        </w:rPr>
        <w:t>。</w:t>
      </w:r>
    </w:p>
    <w:p w14:paraId="1E257215" w14:textId="30B2CB81" w:rsidR="00A53A67" w:rsidRDefault="00202083" w:rsidP="00A53A67">
      <w:pPr>
        <w:spacing w:line="360" w:lineRule="auto"/>
        <w:ind w:firstLine="480"/>
        <w:rPr>
          <w:rFonts w:ascii="Times New Roman" w:hAnsi="Times New Roman" w:cs="Times New Roman"/>
          <w:bCs/>
          <w:sz w:val="24"/>
        </w:rPr>
      </w:pPr>
      <w:r w:rsidRPr="00202083">
        <w:rPr>
          <w:rFonts w:ascii="Times New Roman" w:hAnsi="Times New Roman" w:cs="Times New Roman"/>
          <w:bCs/>
          <w:sz w:val="24"/>
        </w:rPr>
        <w:t>我校</w:t>
      </w:r>
      <w:r w:rsidR="00E03A4A" w:rsidRPr="00E03A4A">
        <w:rPr>
          <w:rFonts w:ascii="Times New Roman" w:hAnsi="Times New Roman" w:cs="Times New Roman" w:hint="eastAsia"/>
          <w:bCs/>
          <w:sz w:val="24"/>
        </w:rPr>
        <w:t>投资学专业起源于</w:t>
      </w:r>
      <w:r w:rsidR="00E03A4A" w:rsidRPr="00E03A4A">
        <w:rPr>
          <w:rFonts w:ascii="Times New Roman" w:hAnsi="Times New Roman" w:cs="Times New Roman" w:hint="eastAsia"/>
          <w:bCs/>
          <w:sz w:val="24"/>
        </w:rPr>
        <w:t>1956</w:t>
      </w:r>
      <w:r w:rsidR="00E03A4A" w:rsidRPr="00E03A4A">
        <w:rPr>
          <w:rFonts w:ascii="Times New Roman" w:hAnsi="Times New Roman" w:cs="Times New Roman" w:hint="eastAsia"/>
          <w:bCs/>
          <w:sz w:val="24"/>
        </w:rPr>
        <w:t>年的中南财经学院时期的“基本建设长期信贷”专业，之后使用过基本建设财务与信用、基本建设经济、投资经济管理等名称。从</w:t>
      </w:r>
      <w:r w:rsidR="00E03A4A" w:rsidRPr="00E03A4A">
        <w:rPr>
          <w:rFonts w:ascii="Times New Roman" w:hAnsi="Times New Roman" w:cs="Times New Roman" w:hint="eastAsia"/>
          <w:bCs/>
          <w:sz w:val="24"/>
        </w:rPr>
        <w:t>1977</w:t>
      </w:r>
      <w:r w:rsidR="00E03A4A" w:rsidRPr="00E03A4A">
        <w:rPr>
          <w:rFonts w:ascii="Times New Roman" w:hAnsi="Times New Roman" w:cs="Times New Roman" w:hint="eastAsia"/>
          <w:bCs/>
          <w:sz w:val="24"/>
        </w:rPr>
        <w:t>年恢复高考招生开始，本专业恢复招收</w:t>
      </w:r>
      <w:r w:rsidR="00E03A4A" w:rsidRPr="00E03A4A">
        <w:rPr>
          <w:rFonts w:ascii="Times New Roman" w:hAnsi="Times New Roman" w:cs="Times New Roman" w:hint="eastAsia"/>
          <w:bCs/>
          <w:sz w:val="24"/>
        </w:rPr>
        <w:t>4</w:t>
      </w:r>
      <w:r w:rsidR="00E03A4A" w:rsidRPr="00E03A4A">
        <w:rPr>
          <w:rFonts w:ascii="Times New Roman" w:hAnsi="Times New Roman" w:cs="Times New Roman" w:hint="eastAsia"/>
          <w:bCs/>
          <w:sz w:val="24"/>
        </w:rPr>
        <w:t>年制本科生，</w:t>
      </w:r>
      <w:r w:rsidR="00E03A4A" w:rsidRPr="00E03A4A">
        <w:rPr>
          <w:rFonts w:ascii="Times New Roman" w:hAnsi="Times New Roman" w:cs="Times New Roman" w:hint="eastAsia"/>
          <w:bCs/>
          <w:sz w:val="24"/>
        </w:rPr>
        <w:t>1997</w:t>
      </w:r>
      <w:r w:rsidR="00E03A4A" w:rsidRPr="00E03A4A">
        <w:rPr>
          <w:rFonts w:ascii="Times New Roman" w:hAnsi="Times New Roman" w:cs="Times New Roman" w:hint="eastAsia"/>
          <w:bCs/>
          <w:sz w:val="24"/>
        </w:rPr>
        <w:t>年成为财政部属高校重点学科专业，</w:t>
      </w:r>
      <w:r w:rsidR="00E03A4A" w:rsidRPr="00E03A4A">
        <w:rPr>
          <w:rFonts w:ascii="Times New Roman" w:hAnsi="Times New Roman" w:cs="Times New Roman" w:hint="eastAsia"/>
          <w:bCs/>
          <w:sz w:val="24"/>
        </w:rPr>
        <w:t>2003</w:t>
      </w:r>
      <w:r w:rsidR="00E03A4A" w:rsidRPr="00E03A4A">
        <w:rPr>
          <w:rFonts w:ascii="Times New Roman" w:hAnsi="Times New Roman" w:cs="Times New Roman" w:hint="eastAsia"/>
          <w:bCs/>
          <w:sz w:val="24"/>
        </w:rPr>
        <w:t>年成为全国高校首个以“投资学”命名的本科专业，</w:t>
      </w:r>
      <w:r w:rsidR="00E03A4A" w:rsidRPr="00E03A4A">
        <w:rPr>
          <w:rFonts w:ascii="Times New Roman" w:hAnsi="Times New Roman" w:cs="Times New Roman" w:hint="eastAsia"/>
          <w:bCs/>
          <w:sz w:val="24"/>
        </w:rPr>
        <w:t>2004</w:t>
      </w:r>
      <w:r w:rsidR="00E03A4A" w:rsidRPr="00E03A4A">
        <w:rPr>
          <w:rFonts w:ascii="Times New Roman" w:hAnsi="Times New Roman" w:cs="Times New Roman" w:hint="eastAsia"/>
          <w:bCs/>
          <w:sz w:val="24"/>
        </w:rPr>
        <w:t>年成为湖北省重点学科专业，</w:t>
      </w:r>
      <w:r w:rsidR="00E03A4A" w:rsidRPr="00E03A4A">
        <w:rPr>
          <w:rFonts w:ascii="Times New Roman" w:hAnsi="Times New Roman" w:cs="Times New Roman" w:hint="eastAsia"/>
          <w:bCs/>
          <w:sz w:val="24"/>
        </w:rPr>
        <w:t>2008</w:t>
      </w:r>
      <w:r w:rsidR="00E03A4A" w:rsidRPr="00E03A4A">
        <w:rPr>
          <w:rFonts w:ascii="Times New Roman" w:hAnsi="Times New Roman" w:cs="Times New Roman" w:hint="eastAsia"/>
          <w:bCs/>
          <w:sz w:val="24"/>
        </w:rPr>
        <w:t>年成为湖北省品牌专业。</w:t>
      </w:r>
      <w:r w:rsidR="008532BB" w:rsidRPr="008532BB">
        <w:rPr>
          <w:rFonts w:ascii="Times New Roman" w:hAnsi="Times New Roman" w:cs="Times New Roman" w:hint="eastAsia"/>
          <w:bCs/>
          <w:sz w:val="24"/>
        </w:rPr>
        <w:t>2019</w:t>
      </w:r>
      <w:r w:rsidR="008532BB" w:rsidRPr="008532BB">
        <w:rPr>
          <w:rFonts w:ascii="Times New Roman" w:hAnsi="Times New Roman" w:cs="Times New Roman" w:hint="eastAsia"/>
          <w:bCs/>
          <w:sz w:val="24"/>
        </w:rPr>
        <w:t>年</w:t>
      </w:r>
      <w:r w:rsidR="008532BB" w:rsidRPr="008532BB">
        <w:rPr>
          <w:rFonts w:ascii="Times New Roman" w:hAnsi="Times New Roman" w:cs="Times New Roman" w:hint="eastAsia"/>
          <w:bCs/>
          <w:sz w:val="24"/>
        </w:rPr>
        <w:t>12</w:t>
      </w:r>
      <w:r w:rsidR="008532BB" w:rsidRPr="008532BB">
        <w:rPr>
          <w:rFonts w:ascii="Times New Roman" w:hAnsi="Times New Roman" w:cs="Times New Roman" w:hint="eastAsia"/>
          <w:bCs/>
          <w:sz w:val="24"/>
        </w:rPr>
        <w:t>月，教育部公布了首批一流本科专业建设“双万计划”名单，金融学院投资学专业、金融工程专业成功入选国家级一流本科专业建设点。投资学专业毕业生就业地域立足中南，辐射全国，行业流向以金融行业为主，多行业并进的多元化趋势。就业率长期保持在</w:t>
      </w:r>
      <w:r w:rsidR="008532BB" w:rsidRPr="008532BB">
        <w:rPr>
          <w:rFonts w:ascii="Times New Roman" w:hAnsi="Times New Roman" w:cs="Times New Roman" w:hint="eastAsia"/>
          <w:bCs/>
          <w:sz w:val="24"/>
        </w:rPr>
        <w:t>90%</w:t>
      </w:r>
      <w:r w:rsidR="008532BB" w:rsidRPr="008532BB">
        <w:rPr>
          <w:rFonts w:ascii="Times New Roman" w:hAnsi="Times New Roman" w:cs="Times New Roman" w:hint="eastAsia"/>
          <w:bCs/>
          <w:sz w:val="24"/>
        </w:rPr>
        <w:t>以上，就业层次较高。</w:t>
      </w:r>
      <w:r w:rsidRPr="008532BB">
        <w:rPr>
          <w:rFonts w:ascii="Times New Roman" w:hAnsi="Times New Roman" w:cs="Times New Roman"/>
          <w:bCs/>
          <w:sz w:val="24"/>
        </w:rPr>
        <w:t>本专业的本科毕业生就业速度和就业率长期居于学校前列，用人单位的认可度较高；推免生被国内外名校录取获得出国深造机会的学生人数大幅上升。</w:t>
      </w:r>
    </w:p>
    <w:p w14:paraId="05BBA409" w14:textId="49767D8D" w:rsidR="00A53A67" w:rsidRDefault="00C253E2" w:rsidP="00A53A67">
      <w:pPr>
        <w:spacing w:line="360" w:lineRule="auto"/>
        <w:ind w:firstLine="480"/>
        <w:rPr>
          <w:rFonts w:ascii="Times New Roman" w:hAnsi="Times New Roman" w:cs="Times New Roman"/>
          <w:bCs/>
          <w:sz w:val="24"/>
        </w:rPr>
      </w:pPr>
      <w:r w:rsidRPr="00206DEE">
        <w:rPr>
          <w:rFonts w:ascii="Times New Roman" w:hAnsi="Times New Roman" w:cs="Times New Roman" w:hint="eastAsia"/>
          <w:bCs/>
          <w:sz w:val="24"/>
        </w:rPr>
        <w:t>投资学</w:t>
      </w:r>
      <w:r w:rsidR="009821D5" w:rsidRPr="00206DEE">
        <w:rPr>
          <w:rFonts w:ascii="Times New Roman" w:hAnsi="Times New Roman" w:cs="Times New Roman" w:hint="eastAsia"/>
          <w:bCs/>
          <w:sz w:val="24"/>
        </w:rPr>
        <w:t>专业师资力量雄厚，现有教师</w:t>
      </w:r>
      <w:r w:rsidR="002944B6" w:rsidRPr="00206DEE">
        <w:rPr>
          <w:rFonts w:ascii="Times New Roman" w:hAnsi="Times New Roman" w:cs="Times New Roman" w:hint="eastAsia"/>
          <w:bCs/>
          <w:sz w:val="24"/>
        </w:rPr>
        <w:t>33</w:t>
      </w:r>
      <w:r w:rsidR="009821D5" w:rsidRPr="00206DEE">
        <w:rPr>
          <w:rFonts w:ascii="Times New Roman" w:hAnsi="Times New Roman" w:cs="Times New Roman" w:hint="eastAsia"/>
          <w:bCs/>
          <w:sz w:val="24"/>
        </w:rPr>
        <w:t>位，其中正教授</w:t>
      </w:r>
      <w:r w:rsidR="007C55DC" w:rsidRPr="00206DEE">
        <w:rPr>
          <w:rFonts w:ascii="Times New Roman" w:hAnsi="Times New Roman" w:cs="Times New Roman" w:hint="eastAsia"/>
          <w:bCs/>
          <w:sz w:val="24"/>
        </w:rPr>
        <w:t>8</w:t>
      </w:r>
      <w:r w:rsidR="009821D5" w:rsidRPr="00206DEE">
        <w:rPr>
          <w:rFonts w:ascii="Times New Roman" w:hAnsi="Times New Roman" w:cs="Times New Roman" w:hint="eastAsia"/>
          <w:bCs/>
          <w:sz w:val="24"/>
        </w:rPr>
        <w:t>位，副教授</w:t>
      </w:r>
      <w:r w:rsidR="009821D5" w:rsidRPr="00206DEE">
        <w:rPr>
          <w:rFonts w:ascii="Times New Roman" w:hAnsi="Times New Roman" w:cs="Times New Roman" w:hint="eastAsia"/>
          <w:bCs/>
          <w:sz w:val="24"/>
        </w:rPr>
        <w:t>10</w:t>
      </w:r>
      <w:r w:rsidR="009821D5" w:rsidRPr="00206DEE">
        <w:rPr>
          <w:rFonts w:ascii="Times New Roman" w:hAnsi="Times New Roman" w:cs="Times New Roman" w:hint="eastAsia"/>
          <w:bCs/>
          <w:sz w:val="24"/>
        </w:rPr>
        <w:t>位，</w:t>
      </w:r>
      <w:r w:rsidR="007C55DC" w:rsidRPr="00206DEE">
        <w:rPr>
          <w:rFonts w:ascii="Times New Roman" w:hAnsi="Times New Roman" w:cs="Times New Roman" w:hint="eastAsia"/>
          <w:bCs/>
          <w:sz w:val="24"/>
        </w:rPr>
        <w:t>具有博士学位的教师占比、高级职称教师占比分别超过</w:t>
      </w:r>
      <w:r w:rsidR="007C55DC" w:rsidRPr="00206DEE">
        <w:rPr>
          <w:rFonts w:ascii="Times New Roman" w:hAnsi="Times New Roman" w:cs="Times New Roman" w:hint="eastAsia"/>
          <w:bCs/>
          <w:sz w:val="24"/>
        </w:rPr>
        <w:t>70%</w:t>
      </w:r>
      <w:r w:rsidR="007C55DC" w:rsidRPr="00206DEE">
        <w:rPr>
          <w:rFonts w:ascii="Times New Roman" w:hAnsi="Times New Roman" w:cs="Times New Roman" w:hint="eastAsia"/>
          <w:bCs/>
          <w:sz w:val="24"/>
        </w:rPr>
        <w:t>和</w:t>
      </w:r>
      <w:r w:rsidR="007C55DC" w:rsidRPr="00206DEE">
        <w:rPr>
          <w:rFonts w:ascii="Times New Roman" w:hAnsi="Times New Roman" w:cs="Times New Roman" w:hint="eastAsia"/>
          <w:bCs/>
          <w:sz w:val="24"/>
        </w:rPr>
        <w:t>60%</w:t>
      </w:r>
      <w:r w:rsidR="003336C5" w:rsidRPr="00206DEE">
        <w:rPr>
          <w:rFonts w:ascii="Times New Roman" w:hAnsi="Times New Roman" w:cs="Times New Roman" w:hint="eastAsia"/>
          <w:bCs/>
          <w:sz w:val="24"/>
        </w:rPr>
        <w:t>。</w:t>
      </w:r>
      <w:r w:rsidR="009821D5" w:rsidRPr="00206DEE">
        <w:rPr>
          <w:rFonts w:ascii="Times New Roman" w:hAnsi="Times New Roman" w:cs="Times New Roman" w:hint="eastAsia"/>
          <w:bCs/>
          <w:sz w:val="24"/>
        </w:rPr>
        <w:t>鉴于本实验班拟招</w:t>
      </w:r>
      <w:r w:rsidR="009821D5" w:rsidRPr="00206DEE">
        <w:rPr>
          <w:rFonts w:ascii="Times New Roman" w:hAnsi="Times New Roman" w:cs="Times New Roman" w:hint="eastAsia"/>
          <w:bCs/>
          <w:sz w:val="24"/>
        </w:rPr>
        <w:t>30</w:t>
      </w:r>
      <w:r w:rsidR="009821D5" w:rsidRPr="00206DEE">
        <w:rPr>
          <w:rFonts w:ascii="Times New Roman" w:hAnsi="Times New Roman" w:cs="Times New Roman" w:hint="eastAsia"/>
          <w:bCs/>
          <w:sz w:val="24"/>
        </w:rPr>
        <w:t>人，教师数量能够以</w:t>
      </w:r>
      <w:r w:rsidR="009821D5" w:rsidRPr="00206DEE">
        <w:rPr>
          <w:rFonts w:ascii="Times New Roman" w:hAnsi="Times New Roman" w:cs="Times New Roman" w:hint="eastAsia"/>
          <w:bCs/>
          <w:sz w:val="24"/>
        </w:rPr>
        <w:t xml:space="preserve">1:2 </w:t>
      </w:r>
      <w:r w:rsidR="009821D5" w:rsidRPr="00206DEE">
        <w:rPr>
          <w:rFonts w:ascii="Times New Roman" w:hAnsi="Times New Roman" w:cs="Times New Roman" w:hint="eastAsia"/>
          <w:bCs/>
          <w:sz w:val="24"/>
        </w:rPr>
        <w:t>的比例为学生配备学业导师。教授队伍中</w:t>
      </w:r>
      <w:r w:rsidR="003336C5" w:rsidRPr="00206DEE">
        <w:rPr>
          <w:rFonts w:ascii="Times New Roman" w:hAnsi="Times New Roman" w:cs="Times New Roman" w:hint="eastAsia"/>
          <w:bCs/>
          <w:sz w:val="24"/>
        </w:rPr>
        <w:t>近</w:t>
      </w:r>
      <w:r w:rsidR="003336C5" w:rsidRPr="00206DEE">
        <w:rPr>
          <w:rFonts w:ascii="Times New Roman" w:hAnsi="Times New Roman" w:cs="Times New Roman" w:hint="eastAsia"/>
          <w:bCs/>
          <w:sz w:val="24"/>
        </w:rPr>
        <w:t>50%</w:t>
      </w:r>
      <w:r w:rsidR="003336C5" w:rsidRPr="00206DEE">
        <w:rPr>
          <w:rFonts w:ascii="Times New Roman" w:hAnsi="Times New Roman" w:cs="Times New Roman" w:hint="eastAsia"/>
          <w:bCs/>
          <w:sz w:val="24"/>
        </w:rPr>
        <w:t>教师具有海外留学经历</w:t>
      </w:r>
      <w:r w:rsidR="009821D5" w:rsidRPr="00206DEE">
        <w:rPr>
          <w:rFonts w:ascii="Times New Roman" w:hAnsi="Times New Roman" w:cs="Times New Roman" w:hint="eastAsia"/>
          <w:bCs/>
          <w:sz w:val="24"/>
        </w:rPr>
        <w:t>，学缘结构</w:t>
      </w:r>
      <w:r w:rsidR="003336C5" w:rsidRPr="00206DEE">
        <w:rPr>
          <w:rFonts w:ascii="Times New Roman" w:hAnsi="Times New Roman" w:cs="Times New Roman" w:hint="eastAsia"/>
          <w:bCs/>
          <w:sz w:val="24"/>
        </w:rPr>
        <w:t>进一步优化。</w:t>
      </w:r>
      <w:r w:rsidR="00157D06" w:rsidRPr="00206DEE">
        <w:rPr>
          <w:rFonts w:ascii="Times New Roman" w:hAnsi="Times New Roman" w:cs="Times New Roman" w:hint="eastAsia"/>
          <w:bCs/>
          <w:sz w:val="24"/>
        </w:rPr>
        <w:t>投资学获批</w:t>
      </w:r>
      <w:r w:rsidR="00157D06" w:rsidRPr="00206DEE">
        <w:rPr>
          <w:rFonts w:ascii="Times New Roman" w:hAnsi="Times New Roman" w:cs="Times New Roman" w:hint="eastAsia"/>
          <w:bCs/>
          <w:sz w:val="24"/>
        </w:rPr>
        <w:t>2019</w:t>
      </w:r>
      <w:r w:rsidR="00157D06" w:rsidRPr="00206DEE">
        <w:rPr>
          <w:rFonts w:ascii="Times New Roman" w:hAnsi="Times New Roman" w:cs="Times New Roman" w:hint="eastAsia"/>
          <w:bCs/>
          <w:sz w:val="24"/>
        </w:rPr>
        <w:t>年国家级一流本科专业，房地产开发与管理获批</w:t>
      </w:r>
      <w:r w:rsidR="00157D06" w:rsidRPr="00206DEE">
        <w:rPr>
          <w:rFonts w:ascii="Times New Roman" w:hAnsi="Times New Roman" w:cs="Times New Roman" w:hint="eastAsia"/>
          <w:bCs/>
          <w:sz w:val="24"/>
        </w:rPr>
        <w:t>2020</w:t>
      </w:r>
      <w:r w:rsidR="00157D06" w:rsidRPr="00206DEE">
        <w:rPr>
          <w:rFonts w:ascii="Times New Roman" w:hAnsi="Times New Roman" w:cs="Times New Roman" w:hint="eastAsia"/>
          <w:bCs/>
          <w:sz w:val="24"/>
        </w:rPr>
        <w:t>年省级一流本科专业</w:t>
      </w:r>
      <w:r w:rsidR="00206DEE" w:rsidRPr="00206DEE">
        <w:rPr>
          <w:rFonts w:ascii="Times New Roman" w:hAnsi="Times New Roman" w:cs="Times New Roman" w:hint="eastAsia"/>
          <w:bCs/>
          <w:sz w:val="24"/>
        </w:rPr>
        <w:t>，工程</w:t>
      </w:r>
      <w:r w:rsidR="00206DEE" w:rsidRPr="00206DEE">
        <w:rPr>
          <w:rFonts w:ascii="Times New Roman" w:hAnsi="Times New Roman" w:cs="Times New Roman" w:hint="eastAsia"/>
          <w:bCs/>
          <w:sz w:val="24"/>
        </w:rPr>
        <w:lastRenderedPageBreak/>
        <w:t>造价、工程管理获批</w:t>
      </w:r>
      <w:r w:rsidR="00206DEE" w:rsidRPr="00206DEE">
        <w:rPr>
          <w:rFonts w:ascii="Times New Roman" w:hAnsi="Times New Roman" w:cs="Times New Roman" w:hint="eastAsia"/>
          <w:bCs/>
          <w:sz w:val="24"/>
        </w:rPr>
        <w:t>2021</w:t>
      </w:r>
      <w:r w:rsidR="00206DEE" w:rsidRPr="00206DEE">
        <w:rPr>
          <w:rFonts w:ascii="Times New Roman" w:hAnsi="Times New Roman" w:cs="Times New Roman" w:hint="eastAsia"/>
          <w:bCs/>
          <w:sz w:val="24"/>
        </w:rPr>
        <w:t>年省级一流本科专业。</w:t>
      </w:r>
      <w:r w:rsidR="0048164D" w:rsidRPr="00206DEE">
        <w:rPr>
          <w:rFonts w:ascii="Times New Roman" w:hAnsi="Times New Roman" w:cs="Times New Roman" w:hint="eastAsia"/>
          <w:bCs/>
          <w:sz w:val="24"/>
        </w:rPr>
        <w:t>投资经济教研室、房地产与工程管理教研室分别获得</w:t>
      </w:r>
      <w:r w:rsidR="0048164D" w:rsidRPr="00206DEE">
        <w:rPr>
          <w:rFonts w:ascii="Times New Roman" w:hAnsi="Times New Roman" w:cs="Times New Roman" w:hint="eastAsia"/>
          <w:bCs/>
          <w:sz w:val="24"/>
        </w:rPr>
        <w:t>2019</w:t>
      </w:r>
      <w:r w:rsidR="0048164D" w:rsidRPr="00206DEE">
        <w:rPr>
          <w:rFonts w:ascii="Times New Roman" w:hAnsi="Times New Roman" w:cs="Times New Roman" w:hint="eastAsia"/>
          <w:bCs/>
          <w:sz w:val="24"/>
        </w:rPr>
        <w:t>、</w:t>
      </w:r>
      <w:r w:rsidR="0048164D" w:rsidRPr="00206DEE">
        <w:rPr>
          <w:rFonts w:ascii="Times New Roman" w:hAnsi="Times New Roman" w:cs="Times New Roman" w:hint="eastAsia"/>
          <w:bCs/>
          <w:sz w:val="24"/>
        </w:rPr>
        <w:t>2020</w:t>
      </w:r>
      <w:r w:rsidR="0048164D" w:rsidRPr="00206DEE">
        <w:rPr>
          <w:rFonts w:ascii="Times New Roman" w:hAnsi="Times New Roman" w:cs="Times New Roman" w:hint="eastAsia"/>
          <w:bCs/>
          <w:sz w:val="24"/>
        </w:rPr>
        <w:t>年度“省级优秀基层教学组织”荣誉称号，</w:t>
      </w:r>
    </w:p>
    <w:p w14:paraId="1690E1E3" w14:textId="783E3672" w:rsidR="00202083" w:rsidRDefault="00206DEE" w:rsidP="00A53A67">
      <w:pPr>
        <w:spacing w:line="360" w:lineRule="auto"/>
        <w:ind w:firstLine="480"/>
        <w:rPr>
          <w:rFonts w:ascii="Times New Roman" w:hAnsi="Times New Roman" w:cs="Times New Roman"/>
          <w:bCs/>
          <w:sz w:val="24"/>
        </w:rPr>
      </w:pPr>
      <w:r w:rsidRPr="00206DEE">
        <w:rPr>
          <w:rFonts w:ascii="Times New Roman" w:hAnsi="Times New Roman" w:cs="Times New Roman" w:hint="eastAsia"/>
          <w:bCs/>
          <w:sz w:val="24"/>
        </w:rPr>
        <w:t>投资学（投资决策数智化）拔尖创新实验班</w:t>
      </w:r>
      <w:r w:rsidR="00202083" w:rsidRPr="0020111E">
        <w:rPr>
          <w:rFonts w:ascii="Times New Roman" w:hAnsi="Times New Roman" w:cs="Times New Roman"/>
          <w:bCs/>
          <w:sz w:val="24"/>
        </w:rPr>
        <w:t>的设置拟进一步立足我校</w:t>
      </w:r>
      <w:r w:rsidR="009821D5" w:rsidRPr="0020111E">
        <w:rPr>
          <w:rFonts w:ascii="Times New Roman" w:hAnsi="Times New Roman" w:cs="Times New Roman" w:hint="eastAsia"/>
          <w:bCs/>
          <w:sz w:val="24"/>
        </w:rPr>
        <w:t>“</w:t>
      </w:r>
      <w:r w:rsidRPr="0020111E">
        <w:rPr>
          <w:rFonts w:ascii="Times New Roman" w:hAnsi="Times New Roman" w:cs="Times New Roman" w:hint="eastAsia"/>
          <w:bCs/>
          <w:sz w:val="24"/>
        </w:rPr>
        <w:t>投资</w:t>
      </w:r>
      <w:r w:rsidR="009821D5" w:rsidRPr="0020111E">
        <w:rPr>
          <w:rFonts w:ascii="Times New Roman" w:hAnsi="Times New Roman" w:cs="Times New Roman"/>
          <w:bCs/>
          <w:sz w:val="24"/>
        </w:rPr>
        <w:t>学</w:t>
      </w:r>
      <w:r w:rsidR="009821D5" w:rsidRPr="0020111E">
        <w:rPr>
          <w:rFonts w:ascii="Times New Roman" w:hAnsi="Times New Roman" w:cs="Times New Roman" w:hint="eastAsia"/>
          <w:bCs/>
          <w:sz w:val="24"/>
        </w:rPr>
        <w:t>”</w:t>
      </w:r>
      <w:r w:rsidR="00202083" w:rsidRPr="0020111E">
        <w:rPr>
          <w:rFonts w:ascii="Times New Roman" w:hAnsi="Times New Roman" w:cs="Times New Roman"/>
          <w:bCs/>
          <w:sz w:val="24"/>
        </w:rPr>
        <w:t>一流学科，</w:t>
      </w:r>
      <w:r w:rsidR="00FF7377">
        <w:rPr>
          <w:rFonts w:ascii="Times New Roman" w:hAnsi="Times New Roman" w:cs="Times New Roman" w:hint="eastAsia"/>
          <w:bCs/>
          <w:sz w:val="24"/>
        </w:rPr>
        <w:t>将数字技术、人工智能与投资深度融合</w:t>
      </w:r>
      <w:r w:rsidR="00202083" w:rsidRPr="00FF7377">
        <w:rPr>
          <w:rFonts w:ascii="Times New Roman" w:hAnsi="Times New Roman" w:cs="Times New Roman"/>
          <w:bCs/>
          <w:sz w:val="24"/>
        </w:rPr>
        <w:t>，培养具有</w:t>
      </w:r>
      <w:r w:rsidR="00AF4905">
        <w:rPr>
          <w:rFonts w:ascii="Times New Roman" w:hAnsi="Times New Roman" w:cs="Times New Roman" w:hint="eastAsia"/>
          <w:bCs/>
          <w:sz w:val="24"/>
        </w:rPr>
        <w:t>投资学专业知识、数智化思</w:t>
      </w:r>
      <w:r w:rsidR="00202083" w:rsidRPr="00FF7377">
        <w:rPr>
          <w:rFonts w:ascii="Times New Roman" w:hAnsi="Times New Roman" w:cs="Times New Roman"/>
          <w:bCs/>
          <w:sz w:val="24"/>
        </w:rPr>
        <w:t>维</w:t>
      </w:r>
      <w:bookmarkStart w:id="0" w:name="OLE_LINK3"/>
      <w:bookmarkStart w:id="1" w:name="OLE_LINK4"/>
      <w:r w:rsidR="00062B4C">
        <w:rPr>
          <w:rFonts w:ascii="Times New Roman" w:hAnsi="Times New Roman" w:cs="Times New Roman" w:hint="eastAsia"/>
          <w:bCs/>
          <w:sz w:val="24"/>
        </w:rPr>
        <w:t>和数智化决策能力的</w:t>
      </w:r>
      <w:bookmarkEnd w:id="0"/>
      <w:bookmarkEnd w:id="1"/>
      <w:r w:rsidR="00062B4C">
        <w:rPr>
          <w:rFonts w:ascii="Times New Roman" w:hAnsi="Times New Roman" w:cs="Times New Roman" w:hint="eastAsia"/>
          <w:bCs/>
          <w:sz w:val="24"/>
        </w:rPr>
        <w:t>复合型投资人才</w:t>
      </w:r>
      <w:r w:rsidR="00202083" w:rsidRPr="00FF7377">
        <w:rPr>
          <w:rFonts w:ascii="Times New Roman" w:hAnsi="Times New Roman" w:cs="Times New Roman"/>
          <w:bCs/>
          <w:sz w:val="24"/>
        </w:rPr>
        <w:t>，增加和拓展学生升学和就业的质量和范围。</w:t>
      </w:r>
    </w:p>
    <w:p w14:paraId="631CE80D" w14:textId="77777777" w:rsidR="00C76034" w:rsidRDefault="00C76034" w:rsidP="004E23CC">
      <w:pPr>
        <w:spacing w:line="360" w:lineRule="auto"/>
        <w:ind w:firstLine="420"/>
        <w:rPr>
          <w:rFonts w:ascii="Times New Roman" w:hAnsi="Times New Roman" w:cs="Times New Roman"/>
          <w:bCs/>
          <w:sz w:val="24"/>
        </w:rPr>
      </w:pPr>
    </w:p>
    <w:p w14:paraId="51163CC7" w14:textId="77777777" w:rsidR="00445A4E" w:rsidRDefault="00FC1BFA">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培养定位</w:t>
      </w:r>
    </w:p>
    <w:p w14:paraId="24620210" w14:textId="0733D825" w:rsidR="00D46F75" w:rsidRDefault="00A53A67" w:rsidP="00A53A67">
      <w:pPr>
        <w:spacing w:line="360" w:lineRule="auto"/>
        <w:rPr>
          <w:rFonts w:asciiTheme="minorEastAsia" w:hAnsiTheme="minorEastAsia"/>
          <w:bCs/>
          <w:sz w:val="24"/>
        </w:rPr>
      </w:pPr>
      <w:r>
        <w:rPr>
          <w:rFonts w:asciiTheme="minorEastAsia" w:hAnsiTheme="minorEastAsia" w:hint="eastAsia"/>
          <w:bCs/>
          <w:sz w:val="24"/>
        </w:rPr>
        <w:t xml:space="preserve">    </w:t>
      </w:r>
      <w:r w:rsidR="00E661E3" w:rsidRPr="00E661E3">
        <w:rPr>
          <w:rFonts w:asciiTheme="minorEastAsia" w:hAnsiTheme="minorEastAsia" w:hint="eastAsia"/>
          <w:bCs/>
          <w:sz w:val="24"/>
        </w:rPr>
        <w:t>投资学（投资决策数智化）拔尖创新实验班（以下简称“实验班”）致力于塑造适应新时代经济社会发展需求的卓越投资人才，注重提升学生的政治素养，引导学生树立远大的人生理想，并深化学生深植于中国的家国情怀与放眼世界的国际视野；鼓励学生形成缜密的思辨能力，善于实践创新，强化学生的投资理论素养以及跨学科的综合融通能力。通过四年的系统学习，学生将能熟练地将投资理论与实务操作相结合，运用数智化模型工具和量化分析手段，以提升投资决策的科学性和有效性。未来，本实验班学生将胜任金融监管部门、各类投资机构、企事业单位的投资分析与决策、资产管理、风险管理等岗位，并展现出创新精神、强烈的责任感和使命感，成为“融通化、数智化、国际化”的新时代投资专门人才。</w:t>
      </w:r>
    </w:p>
    <w:p w14:paraId="67B29135" w14:textId="77777777" w:rsidR="00C76034" w:rsidRPr="003E6990" w:rsidRDefault="00C76034" w:rsidP="003E6990">
      <w:pPr>
        <w:spacing w:line="360" w:lineRule="auto"/>
        <w:ind w:firstLine="420"/>
        <w:rPr>
          <w:rFonts w:asciiTheme="minorEastAsia" w:hAnsiTheme="minorEastAsia"/>
          <w:bCs/>
          <w:sz w:val="24"/>
        </w:rPr>
      </w:pPr>
    </w:p>
    <w:p w14:paraId="2A3FC67B" w14:textId="65C54257" w:rsidR="00445A4E" w:rsidRDefault="00FC1BFA">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特色课程</w:t>
      </w:r>
    </w:p>
    <w:p w14:paraId="62876D97" w14:textId="0FF71EF9" w:rsidR="009821D5" w:rsidRDefault="00D63AE0" w:rsidP="009821D5">
      <w:pPr>
        <w:adjustRightInd w:val="0"/>
        <w:snapToGrid w:val="0"/>
        <w:spacing w:line="360" w:lineRule="auto"/>
        <w:ind w:firstLineChars="200" w:firstLine="480"/>
        <w:rPr>
          <w:rFonts w:ascii="Times New Roman" w:hAnsi="Times New Roman" w:cs="Times New Roman"/>
          <w:bCs/>
          <w:color w:val="000000" w:themeColor="text1"/>
          <w:sz w:val="24"/>
        </w:rPr>
      </w:pPr>
      <w:bookmarkStart w:id="2" w:name="_Hlk167615381"/>
      <w:r w:rsidRPr="00D63AE0">
        <w:rPr>
          <w:rFonts w:ascii="Times New Roman" w:hAnsi="Times New Roman" w:cs="Times New Roman" w:hint="eastAsia"/>
          <w:bCs/>
          <w:color w:val="000000" w:themeColor="text1"/>
          <w:sz w:val="24"/>
        </w:rPr>
        <w:t>该实验班特色课程如下：</w:t>
      </w:r>
      <w:bookmarkEnd w:id="2"/>
      <w:r w:rsidR="00157E5F" w:rsidRPr="00157E5F">
        <w:rPr>
          <w:rFonts w:ascii="Times New Roman" w:hAnsi="Times New Roman" w:cs="Times New Roman" w:hint="eastAsia"/>
          <w:bCs/>
          <w:color w:val="000000" w:themeColor="text1"/>
          <w:sz w:val="24"/>
        </w:rPr>
        <w:t>投资预测与决策数智化</w:t>
      </w:r>
      <w:r w:rsidR="00157E5F">
        <w:rPr>
          <w:rFonts w:ascii="Times New Roman" w:hAnsi="Times New Roman" w:cs="Times New Roman" w:hint="eastAsia"/>
          <w:bCs/>
          <w:color w:val="000000" w:themeColor="text1"/>
          <w:sz w:val="24"/>
        </w:rPr>
        <w:t>、</w:t>
      </w:r>
      <w:r w:rsidR="00157E5F" w:rsidRPr="00157E5F">
        <w:rPr>
          <w:rFonts w:ascii="Times New Roman" w:hAnsi="Times New Roman" w:cs="Times New Roman" w:hint="eastAsia"/>
          <w:bCs/>
          <w:color w:val="000000" w:themeColor="text1"/>
          <w:sz w:val="24"/>
        </w:rPr>
        <w:t>企业融资理论与实践</w:t>
      </w:r>
      <w:r w:rsidR="00157E5F">
        <w:rPr>
          <w:rFonts w:ascii="Times New Roman" w:hAnsi="Times New Roman" w:cs="Times New Roman" w:hint="eastAsia"/>
          <w:bCs/>
          <w:color w:val="000000" w:themeColor="text1"/>
          <w:sz w:val="24"/>
        </w:rPr>
        <w:t>、</w:t>
      </w:r>
      <w:r w:rsidR="00212039" w:rsidRPr="00212039">
        <w:rPr>
          <w:rFonts w:ascii="Times New Roman" w:hAnsi="Times New Roman" w:cs="Times New Roman" w:hint="eastAsia"/>
          <w:bCs/>
          <w:color w:val="000000" w:themeColor="text1"/>
          <w:sz w:val="24"/>
        </w:rPr>
        <w:t>投资学、</w:t>
      </w:r>
      <w:r w:rsidR="00157E5F" w:rsidRPr="00157E5F">
        <w:rPr>
          <w:rFonts w:ascii="Times New Roman" w:hAnsi="Times New Roman" w:cs="Times New Roman" w:hint="eastAsia"/>
          <w:bCs/>
          <w:color w:val="000000" w:themeColor="text1"/>
          <w:sz w:val="24"/>
        </w:rPr>
        <w:t>人工智能与投资项目决策</w:t>
      </w:r>
      <w:r w:rsidR="00157E5F">
        <w:rPr>
          <w:rFonts w:ascii="Times New Roman" w:hAnsi="Times New Roman" w:cs="Times New Roman" w:hint="eastAsia"/>
          <w:bCs/>
          <w:color w:val="000000" w:themeColor="text1"/>
          <w:sz w:val="24"/>
        </w:rPr>
        <w:t>、</w:t>
      </w:r>
      <w:r w:rsidR="00157E5F" w:rsidRPr="00157E5F">
        <w:rPr>
          <w:rFonts w:ascii="Times New Roman" w:hAnsi="Times New Roman" w:cs="Times New Roman" w:hint="eastAsia"/>
          <w:bCs/>
          <w:color w:val="000000" w:themeColor="text1"/>
          <w:sz w:val="24"/>
        </w:rPr>
        <w:t>大数据与基金管理</w:t>
      </w:r>
      <w:r w:rsidR="00157E5F">
        <w:rPr>
          <w:rFonts w:ascii="Times New Roman" w:hAnsi="Times New Roman" w:cs="Times New Roman" w:hint="eastAsia"/>
          <w:bCs/>
          <w:color w:val="000000" w:themeColor="text1"/>
          <w:sz w:val="24"/>
        </w:rPr>
        <w:t>、</w:t>
      </w:r>
      <w:r w:rsidR="00157E5F" w:rsidRPr="00212039">
        <w:rPr>
          <w:rFonts w:ascii="Times New Roman" w:hAnsi="Times New Roman" w:cs="Times New Roman" w:hint="eastAsia"/>
          <w:bCs/>
          <w:color w:val="000000" w:themeColor="text1"/>
          <w:sz w:val="24"/>
        </w:rPr>
        <w:t>股权投资、</w:t>
      </w:r>
      <w:r w:rsidR="00212039" w:rsidRPr="00212039">
        <w:rPr>
          <w:rFonts w:ascii="Times New Roman" w:hAnsi="Times New Roman" w:cs="Times New Roman" w:hint="eastAsia"/>
          <w:bCs/>
          <w:color w:val="000000" w:themeColor="text1"/>
          <w:sz w:val="24"/>
        </w:rPr>
        <w:t>证券投资学、证券投资分析（实验）、投资银行学、建筑工程概论、工程造价管理、项目融资、国际投资、</w:t>
      </w:r>
      <w:r w:rsidR="00D90910" w:rsidRPr="00D90910">
        <w:rPr>
          <w:rFonts w:ascii="Times New Roman" w:hAnsi="Times New Roman" w:cs="Times New Roman" w:hint="eastAsia"/>
          <w:bCs/>
          <w:color w:val="000000" w:themeColor="text1"/>
          <w:sz w:val="24"/>
        </w:rPr>
        <w:t>区块链技术与金融应用开发</w:t>
      </w:r>
      <w:r w:rsidR="00D90910">
        <w:rPr>
          <w:rFonts w:ascii="Times New Roman" w:hAnsi="Times New Roman" w:cs="Times New Roman" w:hint="eastAsia"/>
          <w:bCs/>
          <w:color w:val="000000" w:themeColor="text1"/>
          <w:sz w:val="24"/>
        </w:rPr>
        <w:t>、</w:t>
      </w:r>
      <w:r w:rsidR="00D90910" w:rsidRPr="00212039">
        <w:rPr>
          <w:rFonts w:ascii="Times New Roman" w:hAnsi="Times New Roman" w:cs="Times New Roman" w:hint="eastAsia"/>
          <w:bCs/>
          <w:color w:val="000000" w:themeColor="text1"/>
          <w:sz w:val="24"/>
        </w:rPr>
        <w:t>机器学习与量化投资（实验）、</w:t>
      </w:r>
      <w:r w:rsidR="00D90910" w:rsidRPr="00D90910">
        <w:rPr>
          <w:rFonts w:ascii="Times New Roman" w:hAnsi="Times New Roman" w:cs="Times New Roman" w:hint="eastAsia"/>
          <w:bCs/>
          <w:color w:val="000000" w:themeColor="text1"/>
          <w:sz w:val="24"/>
        </w:rPr>
        <w:t>金融科技导论</w:t>
      </w:r>
      <w:r w:rsidR="00212039" w:rsidRPr="00212039">
        <w:rPr>
          <w:rFonts w:ascii="Times New Roman" w:hAnsi="Times New Roman" w:cs="Times New Roman" w:hint="eastAsia"/>
          <w:bCs/>
          <w:color w:val="000000" w:themeColor="text1"/>
          <w:sz w:val="24"/>
        </w:rPr>
        <w:t>、</w:t>
      </w:r>
      <w:r w:rsidR="00212039" w:rsidRPr="00212039">
        <w:rPr>
          <w:rFonts w:ascii="Times New Roman" w:hAnsi="Times New Roman" w:cs="Times New Roman" w:hint="eastAsia"/>
          <w:bCs/>
          <w:color w:val="000000" w:themeColor="text1"/>
          <w:sz w:val="24"/>
        </w:rPr>
        <w:t>Python</w:t>
      </w:r>
      <w:r w:rsidR="00212039" w:rsidRPr="00212039">
        <w:rPr>
          <w:rFonts w:ascii="Times New Roman" w:hAnsi="Times New Roman" w:cs="Times New Roman" w:hint="eastAsia"/>
          <w:bCs/>
          <w:color w:val="000000" w:themeColor="text1"/>
          <w:sz w:val="24"/>
        </w:rPr>
        <w:t>语言设计、金融计量学（双语）、数值计算与金融仿真（双语、实验）、工程运筹学、投资管控平台应用（实验）、全过程工程咨询（实验）、项目管理软件及应用（实验）</w:t>
      </w:r>
      <w:r w:rsidR="00D90910">
        <w:rPr>
          <w:rFonts w:ascii="Times New Roman" w:hAnsi="Times New Roman" w:cs="Times New Roman" w:hint="eastAsia"/>
          <w:bCs/>
          <w:color w:val="000000" w:themeColor="text1"/>
          <w:sz w:val="24"/>
        </w:rPr>
        <w:t>、</w:t>
      </w:r>
      <w:r w:rsidR="00D90910" w:rsidRPr="00D90910">
        <w:rPr>
          <w:rFonts w:ascii="Times New Roman" w:hAnsi="Times New Roman" w:cs="Times New Roman" w:hint="eastAsia"/>
          <w:bCs/>
          <w:color w:val="000000" w:themeColor="text1"/>
          <w:sz w:val="24"/>
        </w:rPr>
        <w:t>投资专题讲座</w:t>
      </w:r>
      <w:r w:rsidR="00212039" w:rsidRPr="00212039">
        <w:rPr>
          <w:rFonts w:ascii="Times New Roman" w:hAnsi="Times New Roman" w:cs="Times New Roman" w:hint="eastAsia"/>
          <w:bCs/>
          <w:color w:val="000000" w:themeColor="text1"/>
          <w:sz w:val="24"/>
        </w:rPr>
        <w:t>等。</w:t>
      </w:r>
    </w:p>
    <w:p w14:paraId="7BC6AB6C" w14:textId="77777777" w:rsidR="00C76034" w:rsidRDefault="00C76034" w:rsidP="009821D5">
      <w:pPr>
        <w:adjustRightInd w:val="0"/>
        <w:snapToGrid w:val="0"/>
        <w:spacing w:line="360" w:lineRule="auto"/>
        <w:ind w:firstLineChars="200" w:firstLine="480"/>
        <w:rPr>
          <w:rFonts w:ascii="Times New Roman" w:hAnsi="Times New Roman" w:cs="Times New Roman"/>
          <w:bCs/>
          <w:color w:val="FF0000"/>
          <w:sz w:val="24"/>
        </w:rPr>
      </w:pPr>
    </w:p>
    <w:p w14:paraId="104CDF75" w14:textId="77777777" w:rsidR="00445A4E" w:rsidRDefault="00FC1BFA" w:rsidP="009821D5">
      <w:pPr>
        <w:numPr>
          <w:ilvl w:val="0"/>
          <w:numId w:val="1"/>
        </w:numPr>
        <w:spacing w:line="360" w:lineRule="auto"/>
        <w:ind w:firstLine="42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学制与学位授予</w:t>
      </w:r>
    </w:p>
    <w:p w14:paraId="70254220" w14:textId="099B80EF" w:rsidR="00445A4E" w:rsidRDefault="00A53A67" w:rsidP="00A53A67">
      <w:pPr>
        <w:spacing w:line="360" w:lineRule="auto"/>
        <w:rPr>
          <w:rFonts w:ascii="Times New Roman" w:hAnsi="Times New Roman" w:cs="Times New Roman"/>
          <w:bCs/>
          <w:sz w:val="24"/>
        </w:rPr>
      </w:pPr>
      <w:r>
        <w:rPr>
          <w:rFonts w:ascii="Times New Roman" w:hAnsi="Times New Roman" w:cs="Times New Roman" w:hint="eastAsia"/>
          <w:bCs/>
          <w:sz w:val="24"/>
        </w:rPr>
        <w:lastRenderedPageBreak/>
        <w:t xml:space="preserve">        </w:t>
      </w:r>
      <w:r w:rsidR="00FC1BFA" w:rsidRPr="00AC3BF5">
        <w:rPr>
          <w:rFonts w:ascii="Times New Roman" w:hAnsi="Times New Roman" w:cs="Times New Roman"/>
          <w:bCs/>
          <w:sz w:val="24"/>
        </w:rPr>
        <w:t>学制</w:t>
      </w:r>
      <w:r w:rsidR="00FC1BFA" w:rsidRPr="00AC3BF5">
        <w:rPr>
          <w:rFonts w:ascii="Times New Roman" w:hAnsi="Times New Roman" w:cs="Times New Roman"/>
          <w:bCs/>
          <w:sz w:val="24"/>
        </w:rPr>
        <w:t>4</w:t>
      </w:r>
      <w:r w:rsidR="00FC1BFA" w:rsidRPr="00AC3BF5">
        <w:rPr>
          <w:rFonts w:ascii="Times New Roman" w:hAnsi="Times New Roman" w:cs="Times New Roman"/>
          <w:bCs/>
          <w:sz w:val="24"/>
        </w:rPr>
        <w:t>年。学生修满培养方案中规定的学分，授予</w:t>
      </w:r>
      <w:r w:rsidR="00616303" w:rsidRPr="00AC3BF5">
        <w:rPr>
          <w:rFonts w:ascii="Times New Roman" w:hAnsi="Times New Roman" w:cs="Times New Roman" w:hint="eastAsia"/>
          <w:bCs/>
          <w:sz w:val="24"/>
        </w:rPr>
        <w:t>经济学</w:t>
      </w:r>
      <w:r w:rsidR="00FC1BFA" w:rsidRPr="00AC3BF5">
        <w:rPr>
          <w:rFonts w:ascii="Times New Roman" w:hAnsi="Times New Roman" w:cs="Times New Roman"/>
          <w:bCs/>
          <w:sz w:val="24"/>
        </w:rPr>
        <w:t>学（</w:t>
      </w:r>
      <w:r w:rsidR="00616303" w:rsidRPr="00AC3BF5">
        <w:rPr>
          <w:rFonts w:ascii="Times New Roman" w:hAnsi="Times New Roman" w:cs="Times New Roman" w:hint="eastAsia"/>
          <w:bCs/>
          <w:sz w:val="24"/>
        </w:rPr>
        <w:t>投资学</w:t>
      </w:r>
      <w:r w:rsidR="00FC1BFA" w:rsidRPr="00AC3BF5">
        <w:rPr>
          <w:rFonts w:ascii="Times New Roman" w:hAnsi="Times New Roman" w:cs="Times New Roman"/>
          <w:bCs/>
          <w:sz w:val="24"/>
        </w:rPr>
        <w:t>专业）学士学位。</w:t>
      </w:r>
      <w:r w:rsidR="00FC1BFA">
        <w:rPr>
          <w:rFonts w:ascii="Times New Roman" w:hAnsi="Times New Roman" w:cs="Times New Roman"/>
          <w:bCs/>
          <w:sz w:val="24"/>
        </w:rPr>
        <w:t>若未完成培养方案中规定的学分，则不授予任何学位。</w:t>
      </w:r>
    </w:p>
    <w:p w14:paraId="56411260" w14:textId="77777777" w:rsidR="00C76034" w:rsidRDefault="00C76034" w:rsidP="009821D5">
      <w:pPr>
        <w:spacing w:line="360" w:lineRule="auto"/>
        <w:ind w:firstLine="420"/>
        <w:rPr>
          <w:rFonts w:ascii="Times New Roman" w:hAnsi="Times New Roman" w:cs="Times New Roman"/>
          <w:bCs/>
          <w:sz w:val="24"/>
        </w:rPr>
      </w:pPr>
    </w:p>
    <w:p w14:paraId="6066AF6C" w14:textId="4A04AC3B" w:rsidR="00445A4E" w:rsidRDefault="00815874">
      <w:pPr>
        <w:ind w:firstLineChars="200" w:firstLine="562"/>
        <w:jc w:val="left"/>
        <w:rPr>
          <w:rFonts w:cs="Times New Roman"/>
          <w:b/>
          <w:sz w:val="28"/>
        </w:rPr>
      </w:pPr>
      <w:r>
        <w:rPr>
          <w:rFonts w:cs="Times New Roman" w:hint="eastAsia"/>
          <w:b/>
          <w:sz w:val="28"/>
        </w:rPr>
        <w:t>六</w:t>
      </w:r>
      <w:r w:rsidR="00FC1BFA">
        <w:rPr>
          <w:rFonts w:cs="Times New Roman" w:hint="eastAsia"/>
          <w:b/>
          <w:sz w:val="28"/>
        </w:rPr>
        <w:t>、招生对象</w:t>
      </w:r>
    </w:p>
    <w:p w14:paraId="3973D338" w14:textId="1AB8FF0B" w:rsidR="0047023F" w:rsidRDefault="00F765E4">
      <w:pPr>
        <w:ind w:firstLineChars="200" w:firstLine="480"/>
        <w:jc w:val="left"/>
        <w:rPr>
          <w:rFonts w:asciiTheme="minorEastAsia" w:hAnsiTheme="minorEastAsia"/>
          <w:bCs/>
          <w:sz w:val="24"/>
        </w:rPr>
      </w:pPr>
      <w:r w:rsidRPr="00D84C24">
        <w:rPr>
          <w:rFonts w:ascii="Times New Roman" w:hAnsi="Times New Roman" w:cs="Times New Roman" w:hint="eastAsia"/>
          <w:bCs/>
          <w:sz w:val="24"/>
        </w:rPr>
        <w:t>我校</w:t>
      </w:r>
      <w:r w:rsidRPr="00D84C24">
        <w:rPr>
          <w:rFonts w:ascii="Times New Roman" w:hAnsi="Times New Roman" w:cs="Times New Roman" w:hint="eastAsia"/>
          <w:bCs/>
          <w:sz w:val="24"/>
        </w:rPr>
        <w:t>2024</w:t>
      </w:r>
      <w:r w:rsidRPr="00D84C24">
        <w:rPr>
          <w:rFonts w:ascii="Times New Roman" w:hAnsi="Times New Roman" w:cs="Times New Roman" w:hint="eastAsia"/>
          <w:bCs/>
          <w:sz w:val="24"/>
        </w:rPr>
        <w:t>级金融学</w:t>
      </w:r>
      <w:r>
        <w:rPr>
          <w:rFonts w:ascii="Times New Roman" w:hAnsi="Times New Roman" w:cs="Times New Roman" w:hint="eastAsia"/>
          <w:bCs/>
          <w:sz w:val="24"/>
        </w:rPr>
        <w:t>类专业已正式录取的新生</w:t>
      </w:r>
      <w:r w:rsidR="0047023F" w:rsidRPr="003A68E0">
        <w:rPr>
          <w:rFonts w:asciiTheme="minorEastAsia" w:hAnsiTheme="minorEastAsia" w:hint="eastAsia"/>
          <w:bCs/>
          <w:sz w:val="24"/>
        </w:rPr>
        <w:t>。</w:t>
      </w:r>
    </w:p>
    <w:p w14:paraId="3366E8D9" w14:textId="77777777" w:rsidR="00C76034" w:rsidRPr="003A68E0" w:rsidRDefault="00C76034">
      <w:pPr>
        <w:ind w:firstLineChars="200" w:firstLine="480"/>
        <w:jc w:val="left"/>
        <w:rPr>
          <w:rFonts w:asciiTheme="minorEastAsia" w:hAnsiTheme="minorEastAsia"/>
          <w:bCs/>
          <w:sz w:val="24"/>
        </w:rPr>
      </w:pPr>
    </w:p>
    <w:p w14:paraId="5781B704" w14:textId="7410E142" w:rsidR="00445A4E" w:rsidRDefault="00815874">
      <w:pPr>
        <w:ind w:firstLineChars="200" w:firstLine="562"/>
        <w:jc w:val="left"/>
        <w:rPr>
          <w:rFonts w:cs="Times New Roman"/>
          <w:b/>
          <w:sz w:val="28"/>
        </w:rPr>
      </w:pPr>
      <w:r>
        <w:rPr>
          <w:rFonts w:cs="Times New Roman" w:hint="eastAsia"/>
          <w:b/>
          <w:sz w:val="28"/>
        </w:rPr>
        <w:t>七</w:t>
      </w:r>
      <w:r w:rsidR="00FC1BFA">
        <w:rPr>
          <w:rFonts w:cs="Times New Roman" w:hint="eastAsia"/>
          <w:b/>
          <w:sz w:val="28"/>
        </w:rPr>
        <w:t>、招生规模</w:t>
      </w:r>
    </w:p>
    <w:p w14:paraId="26570C1E" w14:textId="4CC782BA" w:rsidR="00445A4E" w:rsidRDefault="00A53A67" w:rsidP="00A53A67">
      <w:pPr>
        <w:spacing w:line="360" w:lineRule="auto"/>
        <w:rPr>
          <w:rFonts w:ascii="Times New Roman" w:hAnsi="Times New Roman" w:cs="Times New Roman"/>
          <w:bCs/>
          <w:sz w:val="24"/>
        </w:rPr>
      </w:pPr>
      <w:r>
        <w:rPr>
          <w:rFonts w:ascii="Times New Roman" w:hAnsi="Times New Roman" w:cs="Times New Roman" w:hint="eastAsia"/>
          <w:bCs/>
          <w:sz w:val="24"/>
        </w:rPr>
        <w:t xml:space="preserve">        </w:t>
      </w:r>
      <w:r w:rsidR="00BE69B8" w:rsidRPr="00D84C24">
        <w:rPr>
          <w:rFonts w:ascii="Times New Roman" w:hAnsi="Times New Roman" w:cs="Times New Roman" w:hint="eastAsia"/>
          <w:bCs/>
          <w:sz w:val="24"/>
        </w:rPr>
        <w:t>2024</w:t>
      </w:r>
      <w:r w:rsidR="00BE69B8" w:rsidRPr="00D84C24">
        <w:rPr>
          <w:rFonts w:ascii="Times New Roman" w:hAnsi="Times New Roman" w:cs="Times New Roman" w:hint="eastAsia"/>
          <w:bCs/>
          <w:sz w:val="24"/>
        </w:rPr>
        <w:t>年</w:t>
      </w:r>
      <w:r w:rsidR="00253A38">
        <w:rPr>
          <w:rFonts w:ascii="Times New Roman" w:hAnsi="Times New Roman" w:cs="Times New Roman" w:hint="eastAsia"/>
          <w:bCs/>
          <w:sz w:val="24"/>
        </w:rPr>
        <w:t>招生人数为</w:t>
      </w:r>
      <w:r w:rsidR="00253A38">
        <w:rPr>
          <w:rFonts w:ascii="Times New Roman" w:hAnsi="Times New Roman" w:cs="Times New Roman" w:hint="eastAsia"/>
          <w:bCs/>
          <w:sz w:val="24"/>
        </w:rPr>
        <w:t>3</w:t>
      </w:r>
      <w:r w:rsidR="00253A38">
        <w:rPr>
          <w:rFonts w:ascii="Times New Roman" w:hAnsi="Times New Roman" w:cs="Times New Roman"/>
          <w:bCs/>
          <w:sz w:val="24"/>
        </w:rPr>
        <w:t>0</w:t>
      </w:r>
      <w:r w:rsidR="00253A38">
        <w:rPr>
          <w:rFonts w:ascii="Times New Roman" w:hAnsi="Times New Roman" w:cs="Times New Roman" w:hint="eastAsia"/>
          <w:bCs/>
          <w:sz w:val="24"/>
        </w:rPr>
        <w:t>人</w:t>
      </w:r>
      <w:r w:rsidR="00BE69B8">
        <w:rPr>
          <w:rFonts w:ascii="Times New Roman" w:hAnsi="Times New Roman" w:cs="Times New Roman" w:hint="eastAsia"/>
          <w:bCs/>
          <w:sz w:val="24"/>
        </w:rPr>
        <w:t>。</w:t>
      </w:r>
    </w:p>
    <w:p w14:paraId="21B89C88" w14:textId="77777777" w:rsidR="00C76034" w:rsidRDefault="00C76034" w:rsidP="00B74073">
      <w:pPr>
        <w:spacing w:line="360" w:lineRule="auto"/>
        <w:ind w:firstLineChars="200" w:firstLine="480"/>
        <w:rPr>
          <w:rFonts w:ascii="Times New Roman" w:hAnsi="Times New Roman" w:cs="Times New Roman"/>
          <w:bCs/>
          <w:sz w:val="24"/>
        </w:rPr>
      </w:pPr>
    </w:p>
    <w:p w14:paraId="74789172" w14:textId="26DADB6D" w:rsidR="00445A4E" w:rsidRDefault="00815874">
      <w:pPr>
        <w:ind w:firstLineChars="200" w:firstLine="562"/>
        <w:jc w:val="left"/>
        <w:rPr>
          <w:rFonts w:cs="Times New Roman"/>
          <w:b/>
          <w:sz w:val="28"/>
        </w:rPr>
      </w:pPr>
      <w:r>
        <w:rPr>
          <w:rFonts w:cs="Times New Roman" w:hint="eastAsia"/>
          <w:b/>
          <w:sz w:val="28"/>
        </w:rPr>
        <w:t>八</w:t>
      </w:r>
      <w:r w:rsidR="00FC1BFA">
        <w:rPr>
          <w:rFonts w:cs="Times New Roman" w:hint="eastAsia"/>
          <w:b/>
          <w:sz w:val="28"/>
        </w:rPr>
        <w:t>、招生条件</w:t>
      </w:r>
    </w:p>
    <w:p w14:paraId="76EA7960" w14:textId="46C15DC9" w:rsidR="0047023F" w:rsidRDefault="00A53A67" w:rsidP="00A53A67">
      <w:pPr>
        <w:spacing w:line="360" w:lineRule="auto"/>
        <w:rPr>
          <w:rFonts w:ascii="Times New Roman" w:hAnsi="Times New Roman" w:cs="Times New Roman"/>
          <w:bCs/>
          <w:sz w:val="24"/>
        </w:rPr>
      </w:pPr>
      <w:r>
        <w:rPr>
          <w:rFonts w:ascii="Times New Roman" w:hAnsi="Times New Roman" w:cs="Times New Roman" w:hint="eastAsia"/>
          <w:bCs/>
          <w:sz w:val="24"/>
        </w:rPr>
        <w:t xml:space="preserve">        </w:t>
      </w:r>
      <w:r w:rsidR="00861D86">
        <w:rPr>
          <w:rFonts w:ascii="Times New Roman" w:hAnsi="Times New Roman" w:cs="Times New Roman" w:hint="eastAsia"/>
          <w:bCs/>
          <w:sz w:val="24"/>
        </w:rPr>
        <w:t>该实验班采用申请——</w:t>
      </w:r>
      <w:r w:rsidR="0047023F" w:rsidRPr="0047023F">
        <w:rPr>
          <w:rFonts w:ascii="Times New Roman" w:hAnsi="Times New Roman" w:cs="Times New Roman" w:hint="eastAsia"/>
          <w:bCs/>
          <w:sz w:val="24"/>
        </w:rPr>
        <w:t>审核的选拔方式，不另设专门考试。申请者须满足下列基本条件：</w:t>
      </w:r>
    </w:p>
    <w:p w14:paraId="0C2C02EB" w14:textId="21DB58CD" w:rsidR="00212039" w:rsidRPr="00212039" w:rsidRDefault="00212039" w:rsidP="00212039">
      <w:pPr>
        <w:spacing w:line="360" w:lineRule="auto"/>
        <w:ind w:firstLine="420"/>
        <w:rPr>
          <w:rFonts w:ascii="Times New Roman" w:hAnsi="Times New Roman" w:cs="Times New Roman"/>
          <w:bCs/>
          <w:sz w:val="24"/>
        </w:rPr>
      </w:pPr>
      <w:r w:rsidRPr="00212039">
        <w:rPr>
          <w:rFonts w:ascii="Times New Roman" w:hAnsi="Times New Roman" w:cs="Times New Roman" w:hint="eastAsia"/>
          <w:bCs/>
          <w:sz w:val="24"/>
        </w:rPr>
        <w:t>（</w:t>
      </w:r>
      <w:r w:rsidRPr="00212039">
        <w:rPr>
          <w:rFonts w:ascii="Times New Roman" w:hAnsi="Times New Roman" w:cs="Times New Roman" w:hint="eastAsia"/>
          <w:bCs/>
          <w:sz w:val="24"/>
        </w:rPr>
        <w:t>1</w:t>
      </w:r>
      <w:r w:rsidRPr="00212039">
        <w:rPr>
          <w:rFonts w:ascii="Times New Roman" w:hAnsi="Times New Roman" w:cs="Times New Roman" w:hint="eastAsia"/>
          <w:bCs/>
          <w:sz w:val="24"/>
        </w:rPr>
        <w:t>）学生愿意参加“投资学（投资决策数智化）拔尖创新实验班”学习；</w:t>
      </w:r>
    </w:p>
    <w:p w14:paraId="03591618" w14:textId="7F26CD33" w:rsidR="003A68E0" w:rsidRDefault="00212039" w:rsidP="00212039">
      <w:pPr>
        <w:spacing w:line="360" w:lineRule="auto"/>
        <w:ind w:leftChars="200" w:left="420"/>
        <w:rPr>
          <w:rFonts w:ascii="Times New Roman" w:hAnsi="Times New Roman" w:cs="Times New Roman"/>
          <w:bCs/>
          <w:color w:val="FF0000"/>
          <w:sz w:val="24"/>
        </w:rPr>
      </w:pPr>
      <w:r w:rsidRPr="00212039">
        <w:rPr>
          <w:rFonts w:ascii="Times New Roman" w:hAnsi="Times New Roman" w:cs="Times New Roman" w:hint="eastAsia"/>
          <w:bCs/>
          <w:sz w:val="24"/>
        </w:rPr>
        <w:t>（</w:t>
      </w:r>
      <w:r w:rsidRPr="00212039">
        <w:rPr>
          <w:rFonts w:ascii="Times New Roman" w:hAnsi="Times New Roman" w:cs="Times New Roman" w:hint="eastAsia"/>
          <w:bCs/>
          <w:sz w:val="24"/>
        </w:rPr>
        <w:t>2</w:t>
      </w:r>
      <w:r w:rsidRPr="00212039">
        <w:rPr>
          <w:rFonts w:ascii="Times New Roman" w:hAnsi="Times New Roman" w:cs="Times New Roman" w:hint="eastAsia"/>
          <w:bCs/>
          <w:sz w:val="24"/>
        </w:rPr>
        <w:t>）当年高考数学成绩满分率在</w:t>
      </w:r>
      <w:r w:rsidR="004662DB">
        <w:rPr>
          <w:rFonts w:ascii="Times New Roman" w:hAnsi="Times New Roman" w:cs="Times New Roman"/>
          <w:bCs/>
          <w:sz w:val="24"/>
        </w:rPr>
        <w:t>75</w:t>
      </w:r>
      <w:r w:rsidRPr="00212039">
        <w:rPr>
          <w:rFonts w:ascii="Times New Roman" w:hAnsi="Times New Roman" w:cs="Times New Roman" w:hint="eastAsia"/>
          <w:bCs/>
          <w:sz w:val="24"/>
        </w:rPr>
        <w:t>%</w:t>
      </w:r>
      <w:r w:rsidRPr="00212039">
        <w:rPr>
          <w:rFonts w:ascii="Times New Roman" w:hAnsi="Times New Roman" w:cs="Times New Roman" w:hint="eastAsia"/>
          <w:bCs/>
          <w:sz w:val="24"/>
        </w:rPr>
        <w:t>及以上</w:t>
      </w:r>
      <w:r w:rsidR="003A68E0">
        <w:rPr>
          <w:rFonts w:ascii="Times New Roman" w:hAnsi="Times New Roman" w:cs="Times New Roman" w:hint="eastAsia"/>
          <w:bCs/>
          <w:sz w:val="24"/>
        </w:rPr>
        <w:t>；</w:t>
      </w:r>
    </w:p>
    <w:p w14:paraId="28CCD540" w14:textId="77777777" w:rsidR="00A53A67" w:rsidRDefault="00616303" w:rsidP="00A53A67">
      <w:pPr>
        <w:spacing w:line="360" w:lineRule="auto"/>
        <w:ind w:leftChars="200" w:left="420"/>
        <w:rPr>
          <w:rFonts w:ascii="Times New Roman" w:hAnsi="Times New Roman" w:cs="Times New Roman"/>
          <w:bCs/>
          <w:sz w:val="24"/>
        </w:rPr>
      </w:pPr>
      <w:r w:rsidRPr="00616303">
        <w:rPr>
          <w:rFonts w:ascii="Times New Roman" w:hAnsi="Times New Roman" w:cs="Times New Roman" w:hint="eastAsia"/>
          <w:bCs/>
          <w:sz w:val="24"/>
        </w:rPr>
        <w:t>（</w:t>
      </w:r>
      <w:r w:rsidRPr="00616303">
        <w:rPr>
          <w:rFonts w:ascii="Times New Roman" w:hAnsi="Times New Roman" w:cs="Times New Roman" w:hint="eastAsia"/>
          <w:bCs/>
          <w:sz w:val="24"/>
        </w:rPr>
        <w:t>3</w:t>
      </w:r>
      <w:r w:rsidRPr="00616303">
        <w:rPr>
          <w:rFonts w:ascii="Times New Roman" w:hAnsi="Times New Roman" w:cs="Times New Roman" w:hint="eastAsia"/>
          <w:bCs/>
          <w:sz w:val="24"/>
        </w:rPr>
        <w:t>）有强烈的学习意愿，学习刻苦，有毅力，并有较强的自我约束能力；</w:t>
      </w:r>
    </w:p>
    <w:p w14:paraId="7A734B3E" w14:textId="6FA1160E" w:rsidR="00445A4E" w:rsidRDefault="00A53A67" w:rsidP="00A53A67">
      <w:pPr>
        <w:spacing w:line="360" w:lineRule="auto"/>
        <w:rPr>
          <w:rFonts w:ascii="Times New Roman" w:hAnsi="Times New Roman" w:cs="Times New Roman"/>
          <w:bCs/>
          <w:sz w:val="24"/>
        </w:rPr>
      </w:pPr>
      <w:r>
        <w:rPr>
          <w:rFonts w:ascii="Times New Roman" w:hAnsi="Times New Roman" w:cs="Times New Roman" w:hint="eastAsia"/>
          <w:bCs/>
          <w:sz w:val="24"/>
        </w:rPr>
        <w:t xml:space="preserve">        </w:t>
      </w:r>
      <w:r w:rsidR="00616303" w:rsidRPr="00616303">
        <w:rPr>
          <w:rFonts w:ascii="Times New Roman" w:hAnsi="Times New Roman" w:cs="Times New Roman" w:hint="eastAsia"/>
          <w:bCs/>
          <w:sz w:val="24"/>
        </w:rPr>
        <w:t>在满足基本条件的情况下，按照考生高考总分的满分率由高到低择优录取。预科学生以其参加高考年度相关成绩作为选拔依据。港澳台地区学生参照当地大学入学考试成绩选拔。</w:t>
      </w:r>
    </w:p>
    <w:p w14:paraId="0B93A9E2" w14:textId="77777777" w:rsidR="00C76034" w:rsidRDefault="00C76034" w:rsidP="00616303">
      <w:pPr>
        <w:spacing w:line="360" w:lineRule="auto"/>
        <w:ind w:firstLine="420"/>
        <w:rPr>
          <w:rFonts w:ascii="Times New Roman" w:hAnsi="Times New Roman" w:cs="Times New Roman"/>
          <w:bCs/>
          <w:sz w:val="24"/>
        </w:rPr>
      </w:pPr>
    </w:p>
    <w:p w14:paraId="6755BC89" w14:textId="06CB407D" w:rsidR="00445A4E" w:rsidRDefault="00815874">
      <w:pPr>
        <w:ind w:firstLineChars="200" w:firstLine="562"/>
        <w:jc w:val="left"/>
        <w:rPr>
          <w:rFonts w:cs="Times New Roman"/>
          <w:b/>
          <w:sz w:val="28"/>
        </w:rPr>
      </w:pPr>
      <w:r>
        <w:rPr>
          <w:rFonts w:cs="Times New Roman" w:hint="eastAsia"/>
          <w:b/>
          <w:sz w:val="28"/>
        </w:rPr>
        <w:t>九</w:t>
      </w:r>
      <w:r w:rsidR="00FC1BFA">
        <w:rPr>
          <w:rFonts w:cs="Times New Roman" w:hint="eastAsia"/>
          <w:b/>
          <w:sz w:val="28"/>
        </w:rPr>
        <w:t>、管理办法</w:t>
      </w:r>
    </w:p>
    <w:p w14:paraId="6EA8BF8B" w14:textId="77777777" w:rsidR="0006723A" w:rsidRPr="0006723A" w:rsidRDefault="0006723A" w:rsidP="0006723A">
      <w:pPr>
        <w:spacing w:line="360" w:lineRule="auto"/>
        <w:ind w:firstLine="420"/>
        <w:rPr>
          <w:rFonts w:ascii="Times New Roman" w:hAnsi="Times New Roman" w:cs="Times New Roman"/>
          <w:bCs/>
          <w:sz w:val="24"/>
        </w:rPr>
      </w:pPr>
      <w:r w:rsidRPr="0006723A">
        <w:rPr>
          <w:rFonts w:ascii="Times New Roman" w:hAnsi="Times New Roman" w:cs="Times New Roman" w:hint="eastAsia"/>
          <w:bCs/>
          <w:sz w:val="24"/>
        </w:rPr>
        <w:t>1</w:t>
      </w:r>
      <w:r w:rsidRPr="0006723A">
        <w:rPr>
          <w:rFonts w:ascii="Times New Roman" w:hAnsi="Times New Roman" w:cs="Times New Roman" w:hint="eastAsia"/>
          <w:bCs/>
          <w:sz w:val="24"/>
        </w:rPr>
        <w:t>．</w:t>
      </w:r>
      <w:r w:rsidRPr="0006723A">
        <w:rPr>
          <w:rFonts w:ascii="Times New Roman" w:hAnsi="Times New Roman" w:cs="Times New Roman" w:hint="eastAsia"/>
          <w:bCs/>
          <w:sz w:val="24"/>
        </w:rPr>
        <w:t xml:space="preserve"> </w:t>
      </w:r>
      <w:r w:rsidRPr="0006723A">
        <w:rPr>
          <w:rFonts w:ascii="Times New Roman" w:hAnsi="Times New Roman" w:cs="Times New Roman" w:hint="eastAsia"/>
          <w:bCs/>
          <w:sz w:val="24"/>
        </w:rPr>
        <w:t>日常管理。为规范实验班教学运行和管理，学院对实验班除了正常配备辅导员外，还配备学业班主任，专门负责实验班的学习指导与管理等工作。</w:t>
      </w:r>
    </w:p>
    <w:p w14:paraId="5AC93633" w14:textId="6AFB65EF" w:rsidR="0006723A" w:rsidRPr="0006723A" w:rsidRDefault="0006723A" w:rsidP="0006723A">
      <w:pPr>
        <w:spacing w:line="360" w:lineRule="auto"/>
        <w:ind w:firstLine="420"/>
        <w:rPr>
          <w:rFonts w:ascii="Times New Roman" w:hAnsi="Times New Roman" w:cs="Times New Roman"/>
          <w:bCs/>
          <w:sz w:val="24"/>
        </w:rPr>
      </w:pPr>
      <w:r w:rsidRPr="0006723A">
        <w:rPr>
          <w:rFonts w:ascii="Times New Roman" w:hAnsi="Times New Roman" w:cs="Times New Roman" w:hint="eastAsia"/>
          <w:bCs/>
          <w:sz w:val="24"/>
        </w:rPr>
        <w:t>2</w:t>
      </w:r>
      <w:r w:rsidRPr="0006723A">
        <w:rPr>
          <w:rFonts w:ascii="Times New Roman" w:hAnsi="Times New Roman" w:cs="Times New Roman" w:hint="eastAsia"/>
          <w:bCs/>
          <w:sz w:val="24"/>
        </w:rPr>
        <w:t>．学籍管理。正式录取</w:t>
      </w:r>
      <w:r w:rsidR="00140118">
        <w:rPr>
          <w:rFonts w:ascii="Times New Roman" w:hAnsi="Times New Roman" w:cs="Times New Roman" w:hint="eastAsia"/>
          <w:bCs/>
          <w:sz w:val="24"/>
        </w:rPr>
        <w:t>到该实验班的学生其学籍确定为投资学专业，不再参与第三学期的</w:t>
      </w:r>
      <w:bookmarkStart w:id="3" w:name="_GoBack"/>
      <w:bookmarkEnd w:id="3"/>
      <w:r w:rsidRPr="0006723A">
        <w:rPr>
          <w:rFonts w:ascii="Times New Roman" w:hAnsi="Times New Roman" w:cs="Times New Roman" w:hint="eastAsia"/>
          <w:bCs/>
          <w:sz w:val="24"/>
        </w:rPr>
        <w:t>专业分流。</w:t>
      </w:r>
    </w:p>
    <w:p w14:paraId="63D844DC" w14:textId="3AE90A49" w:rsidR="00445A4E" w:rsidRDefault="0006723A" w:rsidP="0006723A">
      <w:pPr>
        <w:spacing w:line="360" w:lineRule="auto"/>
        <w:ind w:firstLine="420"/>
        <w:rPr>
          <w:rFonts w:ascii="Times New Roman" w:hAnsi="Times New Roman" w:cs="Times New Roman"/>
          <w:bCs/>
          <w:sz w:val="24"/>
        </w:rPr>
      </w:pPr>
      <w:r w:rsidRPr="003A68E0">
        <w:rPr>
          <w:rFonts w:ascii="Times New Roman" w:hAnsi="Times New Roman" w:cs="Times New Roman" w:hint="eastAsia"/>
          <w:bCs/>
          <w:sz w:val="24"/>
        </w:rPr>
        <w:t>3</w:t>
      </w:r>
      <w:r w:rsidRPr="003A68E0">
        <w:rPr>
          <w:rFonts w:ascii="Times New Roman" w:hAnsi="Times New Roman" w:cs="Times New Roman" w:hint="eastAsia"/>
          <w:bCs/>
          <w:sz w:val="24"/>
        </w:rPr>
        <w:t>．退出机制。</w:t>
      </w:r>
      <w:r w:rsidRPr="0006723A">
        <w:rPr>
          <w:rFonts w:ascii="Times New Roman" w:hAnsi="Times New Roman" w:cs="Times New Roman" w:hint="eastAsia"/>
          <w:bCs/>
          <w:sz w:val="24"/>
        </w:rPr>
        <w:t>（</w:t>
      </w:r>
      <w:r w:rsidRPr="0006723A">
        <w:rPr>
          <w:rFonts w:ascii="Times New Roman" w:hAnsi="Times New Roman" w:cs="Times New Roman" w:hint="eastAsia"/>
          <w:bCs/>
          <w:sz w:val="24"/>
        </w:rPr>
        <w:t>1</w:t>
      </w:r>
      <w:r w:rsidRPr="0006723A">
        <w:rPr>
          <w:rFonts w:ascii="Times New Roman" w:hAnsi="Times New Roman" w:cs="Times New Roman" w:hint="eastAsia"/>
          <w:bCs/>
          <w:sz w:val="24"/>
        </w:rPr>
        <w:t>）主动退出。正式录取到该实验班的学生若经过一段时间学习，预期无法完成该实验班学习的，可以提出申请退出该项目，申请退出的时间最晚不超过大类专业分流工作开始的时间（一般为第二学期末或第三学期初）。学生如有退出意愿，需在第二学期末或第三学期初提交书面退出申请，学院审批通过后提交报告至教务部。教务部于第三学期初集中办理一次退出手续。</w:t>
      </w:r>
      <w:r w:rsidRPr="0006723A">
        <w:rPr>
          <w:rFonts w:ascii="Times New Roman" w:hAnsi="Times New Roman" w:cs="Times New Roman" w:hint="eastAsia"/>
          <w:bCs/>
          <w:sz w:val="24"/>
        </w:rPr>
        <w:t xml:space="preserve">  </w:t>
      </w:r>
      <w:r w:rsidRPr="0006723A">
        <w:rPr>
          <w:rFonts w:ascii="Times New Roman" w:hAnsi="Times New Roman" w:cs="Times New Roman" w:hint="eastAsia"/>
          <w:bCs/>
          <w:sz w:val="24"/>
        </w:rPr>
        <w:lastRenderedPageBreak/>
        <w:t>（</w:t>
      </w:r>
      <w:r w:rsidRPr="0006723A">
        <w:rPr>
          <w:rFonts w:ascii="Times New Roman" w:hAnsi="Times New Roman" w:cs="Times New Roman" w:hint="eastAsia"/>
          <w:bCs/>
          <w:sz w:val="24"/>
        </w:rPr>
        <w:t>2</w:t>
      </w:r>
      <w:r w:rsidRPr="0006723A">
        <w:rPr>
          <w:rFonts w:ascii="Times New Roman" w:hAnsi="Times New Roman" w:cs="Times New Roman" w:hint="eastAsia"/>
          <w:bCs/>
          <w:sz w:val="24"/>
        </w:rPr>
        <w:t>）强制退出。正式录取到该实验班的学生，若第一学年累计不及格课程门数达</w:t>
      </w:r>
      <w:r w:rsidRPr="0006723A">
        <w:rPr>
          <w:rFonts w:ascii="Times New Roman" w:hAnsi="Times New Roman" w:cs="Times New Roman" w:hint="eastAsia"/>
          <w:bCs/>
          <w:sz w:val="24"/>
        </w:rPr>
        <w:t>2</w:t>
      </w:r>
      <w:r w:rsidRPr="0006723A">
        <w:rPr>
          <w:rFonts w:ascii="Times New Roman" w:hAnsi="Times New Roman" w:cs="Times New Roman" w:hint="eastAsia"/>
          <w:bCs/>
          <w:sz w:val="24"/>
        </w:rPr>
        <w:t>门及以上，须强制退出该实验班。退出后统一参加投资学学生的专业分流。专业分流结束后不允许再申请退出。</w:t>
      </w:r>
    </w:p>
    <w:p w14:paraId="193C5B6D" w14:textId="77777777" w:rsidR="00C76034" w:rsidRDefault="00C76034" w:rsidP="0006723A">
      <w:pPr>
        <w:spacing w:line="360" w:lineRule="auto"/>
        <w:ind w:firstLine="420"/>
        <w:rPr>
          <w:rFonts w:ascii="Times New Roman" w:hAnsi="Times New Roman" w:cs="Times New Roman"/>
          <w:bCs/>
          <w:sz w:val="24"/>
        </w:rPr>
      </w:pPr>
    </w:p>
    <w:p w14:paraId="7AD68622" w14:textId="77F63C75" w:rsidR="00445A4E" w:rsidRDefault="00815874">
      <w:pPr>
        <w:spacing w:line="420" w:lineRule="atLeast"/>
        <w:ind w:firstLine="480"/>
        <w:rPr>
          <w:rFonts w:cs="Times New Roman"/>
          <w:b/>
          <w:sz w:val="28"/>
        </w:rPr>
      </w:pPr>
      <w:r>
        <w:rPr>
          <w:rFonts w:cs="Times New Roman" w:hint="eastAsia"/>
          <w:b/>
          <w:sz w:val="28"/>
        </w:rPr>
        <w:t>十</w:t>
      </w:r>
      <w:r w:rsidR="00FC1BFA">
        <w:rPr>
          <w:rFonts w:cs="Times New Roman" w:hint="eastAsia"/>
          <w:b/>
          <w:sz w:val="28"/>
        </w:rPr>
        <w:t>、报名方法与时间</w:t>
      </w:r>
    </w:p>
    <w:p w14:paraId="645DEB7A" w14:textId="67495D18" w:rsidR="003F6100" w:rsidRPr="003F6100" w:rsidRDefault="003F6100" w:rsidP="00350DB9">
      <w:pPr>
        <w:spacing w:line="420" w:lineRule="atLeast"/>
        <w:ind w:firstLine="480"/>
        <w:rPr>
          <w:rFonts w:ascii="Times New Roman" w:hAnsi="Times New Roman" w:cs="Times New Roman"/>
          <w:bCs/>
          <w:sz w:val="24"/>
        </w:rPr>
      </w:pPr>
      <w:r w:rsidRPr="003F6100">
        <w:rPr>
          <w:rFonts w:ascii="Times New Roman" w:hAnsi="Times New Roman" w:cs="Times New Roman" w:hint="eastAsia"/>
          <w:bCs/>
          <w:sz w:val="24"/>
        </w:rPr>
        <w:t>1</w:t>
      </w:r>
      <w:r w:rsidRPr="003F6100">
        <w:rPr>
          <w:rFonts w:ascii="Times New Roman" w:hAnsi="Times New Roman" w:cs="Times New Roman" w:hint="eastAsia"/>
          <w:bCs/>
          <w:sz w:val="24"/>
        </w:rPr>
        <w:t>．报名方法。</w:t>
      </w:r>
      <w:r w:rsidR="000D0C98" w:rsidRPr="00407B9C">
        <w:rPr>
          <w:rFonts w:ascii="Times New Roman" w:hAnsi="Times New Roman" w:cs="Times New Roman" w:hint="eastAsia"/>
          <w:bCs/>
          <w:sz w:val="24"/>
        </w:rPr>
        <w:t>实验班报名通过网络完成，请从中南财经政法大学金融学院主页（</w:t>
      </w:r>
      <w:r w:rsidR="000D0C98" w:rsidRPr="00407B9C">
        <w:rPr>
          <w:rFonts w:ascii="Times New Roman" w:hAnsi="Times New Roman" w:cs="Times New Roman" w:hint="eastAsia"/>
          <w:bCs/>
          <w:sz w:val="24"/>
        </w:rPr>
        <w:t>http://jrxy.zuel.edu.cn</w:t>
      </w:r>
      <w:r w:rsidR="000D0C98" w:rsidRPr="00407B9C">
        <w:rPr>
          <w:rFonts w:ascii="Times New Roman" w:hAnsi="Times New Roman" w:cs="Times New Roman" w:hint="eastAsia"/>
          <w:bCs/>
          <w:sz w:val="24"/>
        </w:rPr>
        <w:t>）下载报名申请表（附件</w:t>
      </w:r>
      <w:r w:rsidR="007922B5" w:rsidRPr="00407B9C">
        <w:rPr>
          <w:rFonts w:ascii="Times New Roman" w:hAnsi="Times New Roman" w:cs="Times New Roman" w:hint="eastAsia"/>
          <w:bCs/>
          <w:sz w:val="24"/>
        </w:rPr>
        <w:t>2</w:t>
      </w:r>
      <w:r w:rsidR="000D0C98" w:rsidRPr="00407B9C">
        <w:rPr>
          <w:rFonts w:ascii="Times New Roman" w:hAnsi="Times New Roman" w:cs="Times New Roman" w:hint="eastAsia"/>
          <w:bCs/>
          <w:sz w:val="24"/>
        </w:rPr>
        <w:t>），填写报名信息后提交电子</w:t>
      </w:r>
      <w:r w:rsidR="000D0C98" w:rsidRPr="00407B9C">
        <w:rPr>
          <w:rFonts w:ascii="Times New Roman" w:hAnsi="Times New Roman" w:cs="Times New Roman" w:hint="eastAsia"/>
          <w:bCs/>
          <w:sz w:val="24"/>
        </w:rPr>
        <w:t>PDF</w:t>
      </w:r>
      <w:r w:rsidR="000D0C98" w:rsidRPr="00407B9C">
        <w:rPr>
          <w:rFonts w:ascii="Times New Roman" w:hAnsi="Times New Roman" w:cs="Times New Roman" w:hint="eastAsia"/>
          <w:bCs/>
          <w:sz w:val="24"/>
        </w:rPr>
        <w:t>版及本人身份证扫描文档发至中南财经政法大学金融学院“</w:t>
      </w:r>
      <w:bookmarkStart w:id="4" w:name="_Hlk175822380"/>
      <w:r w:rsidR="000D0C98" w:rsidRPr="00407B9C">
        <w:rPr>
          <w:rFonts w:ascii="Times New Roman" w:hAnsi="Times New Roman" w:cs="Times New Roman" w:hint="eastAsia"/>
          <w:bCs/>
          <w:sz w:val="24"/>
        </w:rPr>
        <w:t>投资学（投资决策数智化）拔尖创新实验班</w:t>
      </w:r>
      <w:bookmarkEnd w:id="4"/>
      <w:r w:rsidR="000D0C98" w:rsidRPr="00407B9C">
        <w:rPr>
          <w:rFonts w:ascii="Times New Roman" w:hAnsi="Times New Roman" w:cs="Times New Roman" w:hint="eastAsia"/>
          <w:bCs/>
          <w:sz w:val="24"/>
        </w:rPr>
        <w:t>”招生专用邮箱：</w:t>
      </w:r>
      <w:r w:rsidR="00350DB9" w:rsidRPr="00407B9C">
        <w:rPr>
          <w:rFonts w:ascii="Times New Roman" w:hAnsi="Times New Roman" w:cs="Times New Roman"/>
          <w:bCs/>
          <w:sz w:val="24"/>
        </w:rPr>
        <w:t>zuel_investment@163.com</w:t>
      </w:r>
      <w:r w:rsidR="000D0C98" w:rsidRPr="00407B9C">
        <w:rPr>
          <w:rFonts w:ascii="Times New Roman" w:hAnsi="Times New Roman" w:cs="Times New Roman" w:hint="eastAsia"/>
          <w:bCs/>
          <w:sz w:val="24"/>
        </w:rPr>
        <w:t>。具体报名方法和要求请参考《“</w:t>
      </w:r>
      <w:r w:rsidR="00842DC0" w:rsidRPr="00407B9C">
        <w:rPr>
          <w:rFonts w:ascii="Times New Roman" w:hAnsi="Times New Roman" w:cs="Times New Roman" w:hint="eastAsia"/>
          <w:bCs/>
          <w:sz w:val="24"/>
        </w:rPr>
        <w:t>投资学（投资决策数智化）拔尖创新实验班</w:t>
      </w:r>
      <w:r w:rsidR="000D0C98" w:rsidRPr="00407B9C">
        <w:rPr>
          <w:rFonts w:ascii="Times New Roman" w:hAnsi="Times New Roman" w:cs="Times New Roman" w:hint="eastAsia"/>
          <w:bCs/>
          <w:sz w:val="24"/>
        </w:rPr>
        <w:t>”网络报名方法说明》（附件</w:t>
      </w:r>
      <w:r w:rsidR="000D0C98" w:rsidRPr="00407B9C">
        <w:rPr>
          <w:rFonts w:ascii="Times New Roman" w:hAnsi="Times New Roman" w:cs="Times New Roman" w:hint="eastAsia"/>
          <w:bCs/>
          <w:sz w:val="24"/>
        </w:rPr>
        <w:t>3</w:t>
      </w:r>
      <w:r w:rsidR="000D0C98" w:rsidRPr="00407B9C">
        <w:rPr>
          <w:rFonts w:ascii="Times New Roman" w:hAnsi="Times New Roman" w:cs="Times New Roman" w:hint="eastAsia"/>
          <w:bCs/>
          <w:sz w:val="24"/>
        </w:rPr>
        <w:t>）。</w:t>
      </w:r>
    </w:p>
    <w:p w14:paraId="021FA37B" w14:textId="49B8D0E5" w:rsidR="003F6100" w:rsidRDefault="003F6100" w:rsidP="003F6100">
      <w:pPr>
        <w:spacing w:line="420" w:lineRule="atLeast"/>
        <w:ind w:firstLine="480"/>
        <w:rPr>
          <w:rFonts w:ascii="Times New Roman" w:hAnsi="Times New Roman" w:cs="Times New Roman"/>
          <w:bCs/>
          <w:sz w:val="24"/>
        </w:rPr>
      </w:pPr>
      <w:r w:rsidRPr="003F6100">
        <w:rPr>
          <w:rFonts w:ascii="Times New Roman" w:hAnsi="Times New Roman" w:cs="Times New Roman" w:hint="eastAsia"/>
          <w:bCs/>
          <w:sz w:val="24"/>
        </w:rPr>
        <w:t>2</w:t>
      </w:r>
      <w:r w:rsidRPr="003F6100">
        <w:rPr>
          <w:rFonts w:ascii="Times New Roman" w:hAnsi="Times New Roman" w:cs="Times New Roman" w:hint="eastAsia"/>
          <w:bCs/>
          <w:sz w:val="24"/>
        </w:rPr>
        <w:t>．报名时间：</w:t>
      </w:r>
      <w:r w:rsidR="00253A38" w:rsidRPr="00253A38">
        <w:rPr>
          <w:rFonts w:ascii="Times New Roman" w:eastAsia="宋体" w:hAnsi="Times New Roman" w:cs="Times New Roman"/>
          <w:sz w:val="24"/>
        </w:rPr>
        <w:t>2024</w:t>
      </w:r>
      <w:r w:rsidR="00253A38" w:rsidRPr="00253A38">
        <w:rPr>
          <w:rFonts w:ascii="Times New Roman" w:eastAsia="宋体" w:hAnsi="Times New Roman" w:cs="Times New Roman"/>
          <w:sz w:val="24"/>
        </w:rPr>
        <w:t>年</w:t>
      </w:r>
      <w:r w:rsidR="00253A38" w:rsidRPr="00253A38">
        <w:rPr>
          <w:rFonts w:ascii="Times New Roman" w:eastAsia="宋体" w:hAnsi="Times New Roman" w:cs="Times New Roman"/>
          <w:sz w:val="24"/>
        </w:rPr>
        <w:t>9</w:t>
      </w:r>
      <w:r w:rsidR="00253A38" w:rsidRPr="00253A38">
        <w:rPr>
          <w:rFonts w:ascii="Times New Roman" w:eastAsia="宋体" w:hAnsi="Times New Roman" w:cs="Times New Roman"/>
          <w:sz w:val="24"/>
        </w:rPr>
        <w:t>月</w:t>
      </w:r>
      <w:r w:rsidR="00253A38" w:rsidRPr="00253A38">
        <w:rPr>
          <w:rFonts w:ascii="Times New Roman" w:eastAsia="宋体" w:hAnsi="Times New Roman" w:cs="Times New Roman"/>
          <w:sz w:val="24"/>
        </w:rPr>
        <w:t xml:space="preserve"> 3 </w:t>
      </w:r>
      <w:r w:rsidR="00253A38" w:rsidRPr="00253A38">
        <w:rPr>
          <w:rFonts w:ascii="Times New Roman" w:eastAsia="宋体" w:hAnsi="Times New Roman" w:cs="Times New Roman"/>
          <w:sz w:val="24"/>
        </w:rPr>
        <w:t>日</w:t>
      </w:r>
      <w:r w:rsidR="00253A38" w:rsidRPr="00253A38">
        <w:rPr>
          <w:rFonts w:ascii="Times New Roman" w:eastAsia="宋体" w:hAnsi="Times New Roman" w:cs="Times New Roman" w:hint="eastAsia"/>
          <w:sz w:val="24"/>
        </w:rPr>
        <w:t>—</w:t>
      </w:r>
      <w:r w:rsidR="00253A38" w:rsidRPr="00253A38">
        <w:rPr>
          <w:rFonts w:ascii="Times New Roman" w:eastAsia="宋体" w:hAnsi="Times New Roman" w:cs="Times New Roman"/>
          <w:sz w:val="24"/>
        </w:rPr>
        <w:t xml:space="preserve"> 5 </w:t>
      </w:r>
      <w:r w:rsidR="00253A38" w:rsidRPr="00253A38">
        <w:rPr>
          <w:rFonts w:ascii="Times New Roman" w:eastAsia="宋体" w:hAnsi="Times New Roman" w:cs="Times New Roman"/>
          <w:sz w:val="24"/>
        </w:rPr>
        <w:t>日</w:t>
      </w:r>
      <w:r w:rsidR="00253A38" w:rsidRPr="00253A38">
        <w:rPr>
          <w:rFonts w:ascii="Times New Roman" w:eastAsia="宋体" w:hAnsi="Times New Roman" w:cs="Times New Roman" w:hint="eastAsia"/>
          <w:sz w:val="24"/>
        </w:rPr>
        <w:t>。</w:t>
      </w:r>
    </w:p>
    <w:p w14:paraId="0CC011D2" w14:textId="77777777" w:rsidR="00C76034" w:rsidRPr="003F6100" w:rsidRDefault="00C76034" w:rsidP="003F6100">
      <w:pPr>
        <w:spacing w:line="420" w:lineRule="atLeast"/>
        <w:ind w:firstLine="480"/>
        <w:rPr>
          <w:rFonts w:ascii="Times New Roman" w:hAnsi="Times New Roman" w:cs="Times New Roman"/>
          <w:bCs/>
          <w:sz w:val="24"/>
        </w:rPr>
      </w:pPr>
    </w:p>
    <w:p w14:paraId="4917A14B" w14:textId="43CC0A26" w:rsidR="00445A4E" w:rsidRDefault="00815874">
      <w:pPr>
        <w:spacing w:line="420" w:lineRule="atLeast"/>
        <w:ind w:firstLine="480"/>
        <w:rPr>
          <w:rFonts w:cs="Times New Roman"/>
          <w:b/>
          <w:sz w:val="28"/>
        </w:rPr>
      </w:pPr>
      <w:r>
        <w:rPr>
          <w:rFonts w:cs="Times New Roman" w:hint="eastAsia"/>
          <w:b/>
          <w:sz w:val="28"/>
        </w:rPr>
        <w:t>十一</w:t>
      </w:r>
      <w:r w:rsidR="00FC1BFA">
        <w:rPr>
          <w:rFonts w:cs="Times New Roman" w:hint="eastAsia"/>
          <w:b/>
          <w:sz w:val="28"/>
        </w:rPr>
        <w:t>、招生宣讲与咨询</w:t>
      </w:r>
    </w:p>
    <w:p w14:paraId="7B0C5D01" w14:textId="275A38BC" w:rsidR="00445A4E" w:rsidRPr="00FB14DD" w:rsidRDefault="00A53A67" w:rsidP="00861D86">
      <w:pPr>
        <w:spacing w:line="360" w:lineRule="auto"/>
        <w:jc w:val="left"/>
        <w:rPr>
          <w:rFonts w:ascii="Times New Roman" w:hAnsi="Times New Roman" w:cs="Times New Roman"/>
          <w:bCs/>
          <w:sz w:val="24"/>
        </w:rPr>
      </w:pPr>
      <w:r>
        <w:rPr>
          <w:rFonts w:ascii="Times New Roman" w:hAnsi="Times New Roman" w:cs="Times New Roman" w:hint="eastAsia"/>
          <w:bCs/>
          <w:sz w:val="24"/>
        </w:rPr>
        <w:t xml:space="preserve">        </w:t>
      </w:r>
      <w:r w:rsidR="00FB14DD" w:rsidRPr="00FB14DD">
        <w:rPr>
          <w:rFonts w:ascii="Times New Roman" w:hAnsi="Times New Roman" w:cs="Times New Roman" w:hint="eastAsia"/>
          <w:bCs/>
          <w:sz w:val="24"/>
        </w:rPr>
        <w:t>学院统一安排“投资学（投资决策数智化</w:t>
      </w:r>
      <w:r w:rsidR="00FB14DD" w:rsidRPr="00FB14DD">
        <w:rPr>
          <w:rFonts w:ascii="Times New Roman" w:hAnsi="Times New Roman" w:cs="Times New Roman"/>
          <w:bCs/>
          <w:sz w:val="24"/>
        </w:rPr>
        <w:t>）</w:t>
      </w:r>
      <w:r w:rsidR="00FB14DD" w:rsidRPr="00FB14DD">
        <w:rPr>
          <w:rFonts w:ascii="Times New Roman" w:hAnsi="Times New Roman" w:cs="Times New Roman" w:hint="eastAsia"/>
          <w:bCs/>
          <w:sz w:val="24"/>
        </w:rPr>
        <w:t>拔尖创新实验班”招生宣讲与咨询，时间另行通知。</w:t>
      </w:r>
    </w:p>
    <w:p w14:paraId="2458F437" w14:textId="77777777" w:rsidR="00445A4E" w:rsidRDefault="00445A4E">
      <w:pPr>
        <w:spacing w:line="420" w:lineRule="atLeast"/>
        <w:ind w:firstLine="480"/>
        <w:jc w:val="right"/>
        <w:rPr>
          <w:rFonts w:ascii="宋体" w:hAnsi="宋体" w:cs="宋体"/>
        </w:rPr>
      </w:pPr>
    </w:p>
    <w:p w14:paraId="039D9769" w14:textId="77777777" w:rsidR="00445A4E" w:rsidRPr="0094620B" w:rsidRDefault="00FC1BFA">
      <w:pPr>
        <w:spacing w:line="420" w:lineRule="atLeast"/>
        <w:ind w:firstLine="480"/>
        <w:jc w:val="right"/>
        <w:rPr>
          <w:rFonts w:ascii="Times New Roman" w:hAnsi="Times New Roman" w:cs="Times New Roman"/>
          <w:sz w:val="24"/>
        </w:rPr>
      </w:pPr>
      <w:r w:rsidRPr="0094620B">
        <w:rPr>
          <w:rFonts w:ascii="Times New Roman" w:hAnsi="Times New Roman" w:cs="Times New Roman"/>
          <w:sz w:val="24"/>
          <w:szCs w:val="32"/>
        </w:rPr>
        <w:t>中南财经政法大学金融学院</w:t>
      </w:r>
    </w:p>
    <w:p w14:paraId="4FC637D0" w14:textId="4249AC87" w:rsidR="00445A4E" w:rsidRPr="0094620B" w:rsidRDefault="00FC1BFA">
      <w:pPr>
        <w:spacing w:line="420" w:lineRule="atLeast"/>
        <w:jc w:val="right"/>
        <w:rPr>
          <w:rFonts w:ascii="Times New Roman" w:hAnsi="Times New Roman" w:cs="Times New Roman"/>
          <w:sz w:val="24"/>
          <w:szCs w:val="32"/>
        </w:rPr>
      </w:pPr>
      <w:r w:rsidRPr="0094620B">
        <w:rPr>
          <w:rFonts w:ascii="Times New Roman" w:hAnsi="Times New Roman" w:cs="Times New Roman"/>
          <w:sz w:val="24"/>
          <w:szCs w:val="32"/>
        </w:rPr>
        <w:t>2024</w:t>
      </w:r>
      <w:r w:rsidRPr="0094620B">
        <w:rPr>
          <w:rFonts w:ascii="Times New Roman" w:hAnsi="Times New Roman" w:cs="Times New Roman"/>
          <w:sz w:val="24"/>
          <w:szCs w:val="32"/>
        </w:rPr>
        <w:t>年</w:t>
      </w:r>
      <w:r w:rsidR="00861D86">
        <w:rPr>
          <w:rFonts w:ascii="Times New Roman" w:hAnsi="Times New Roman" w:cs="Times New Roman" w:hint="eastAsia"/>
          <w:sz w:val="24"/>
          <w:szCs w:val="32"/>
        </w:rPr>
        <w:t>8</w:t>
      </w:r>
      <w:r w:rsidRPr="0094620B">
        <w:rPr>
          <w:rFonts w:ascii="Times New Roman" w:hAnsi="Times New Roman" w:cs="Times New Roman"/>
          <w:sz w:val="24"/>
          <w:szCs w:val="32"/>
        </w:rPr>
        <w:t>月</w:t>
      </w:r>
      <w:r w:rsidRPr="0094620B">
        <w:rPr>
          <w:rFonts w:ascii="Times New Roman" w:hAnsi="Times New Roman" w:cs="Times New Roman"/>
          <w:sz w:val="24"/>
          <w:szCs w:val="32"/>
        </w:rPr>
        <w:t>2</w:t>
      </w:r>
      <w:r w:rsidR="00253A38">
        <w:rPr>
          <w:rFonts w:ascii="Times New Roman" w:hAnsi="Times New Roman" w:cs="Times New Roman"/>
          <w:sz w:val="24"/>
          <w:szCs w:val="32"/>
        </w:rPr>
        <w:t>9</w:t>
      </w:r>
      <w:r w:rsidRPr="0094620B">
        <w:rPr>
          <w:rFonts w:ascii="Times New Roman" w:hAnsi="Times New Roman" w:cs="Times New Roman"/>
          <w:sz w:val="24"/>
          <w:szCs w:val="32"/>
        </w:rPr>
        <w:t>日</w:t>
      </w:r>
    </w:p>
    <w:sectPr w:rsidR="00445A4E" w:rsidRPr="00946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F58BC" w14:textId="77777777" w:rsidR="00FD3D2A" w:rsidRDefault="00FD3D2A" w:rsidP="00AB6560">
      <w:r>
        <w:separator/>
      </w:r>
    </w:p>
  </w:endnote>
  <w:endnote w:type="continuationSeparator" w:id="0">
    <w:p w14:paraId="239FE25A" w14:textId="77777777" w:rsidR="00FD3D2A" w:rsidRDefault="00FD3D2A" w:rsidP="00AB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5365F" w14:textId="77777777" w:rsidR="00FD3D2A" w:rsidRDefault="00FD3D2A" w:rsidP="00AB6560">
      <w:r>
        <w:separator/>
      </w:r>
    </w:p>
  </w:footnote>
  <w:footnote w:type="continuationSeparator" w:id="0">
    <w:p w14:paraId="73222DB5" w14:textId="77777777" w:rsidR="00FD3D2A" w:rsidRDefault="00FD3D2A" w:rsidP="00AB65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8E174"/>
    <w:multiLevelType w:val="singleLevel"/>
    <w:tmpl w:val="9758E17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zgxYjBlMzI4YmU0NGNlNjcyNDA0YTBkZDg4MTEifQ=="/>
  </w:docVars>
  <w:rsids>
    <w:rsidRoot w:val="00445A4E"/>
    <w:rsid w:val="00001D87"/>
    <w:rsid w:val="0005600B"/>
    <w:rsid w:val="00062B4C"/>
    <w:rsid w:val="0006723A"/>
    <w:rsid w:val="000D0C98"/>
    <w:rsid w:val="00117E34"/>
    <w:rsid w:val="00140118"/>
    <w:rsid w:val="001458EF"/>
    <w:rsid w:val="00157D06"/>
    <w:rsid w:val="00157E5F"/>
    <w:rsid w:val="0020111E"/>
    <w:rsid w:val="00202083"/>
    <w:rsid w:val="00206DEE"/>
    <w:rsid w:val="00212039"/>
    <w:rsid w:val="00223D24"/>
    <w:rsid w:val="0024129D"/>
    <w:rsid w:val="00243566"/>
    <w:rsid w:val="00247119"/>
    <w:rsid w:val="00253A38"/>
    <w:rsid w:val="00261E35"/>
    <w:rsid w:val="00262EDD"/>
    <w:rsid w:val="002944B6"/>
    <w:rsid w:val="002A24B2"/>
    <w:rsid w:val="002D345C"/>
    <w:rsid w:val="002E7763"/>
    <w:rsid w:val="00324D75"/>
    <w:rsid w:val="003336C5"/>
    <w:rsid w:val="00350DB9"/>
    <w:rsid w:val="0039534E"/>
    <w:rsid w:val="003A68E0"/>
    <w:rsid w:val="003D7102"/>
    <w:rsid w:val="003E6990"/>
    <w:rsid w:val="003F6100"/>
    <w:rsid w:val="00407B9C"/>
    <w:rsid w:val="00445A4E"/>
    <w:rsid w:val="004662DB"/>
    <w:rsid w:val="0047023F"/>
    <w:rsid w:val="0048164D"/>
    <w:rsid w:val="004E23CC"/>
    <w:rsid w:val="004F19F5"/>
    <w:rsid w:val="00565BC9"/>
    <w:rsid w:val="005E5E3A"/>
    <w:rsid w:val="00616303"/>
    <w:rsid w:val="00692744"/>
    <w:rsid w:val="006B6A74"/>
    <w:rsid w:val="00732612"/>
    <w:rsid w:val="007922B5"/>
    <w:rsid w:val="007A4201"/>
    <w:rsid w:val="007A5253"/>
    <w:rsid w:val="007C55DC"/>
    <w:rsid w:val="007C7D53"/>
    <w:rsid w:val="00815874"/>
    <w:rsid w:val="00842DC0"/>
    <w:rsid w:val="0084472E"/>
    <w:rsid w:val="008532BB"/>
    <w:rsid w:val="00861D86"/>
    <w:rsid w:val="00896661"/>
    <w:rsid w:val="008D2A1C"/>
    <w:rsid w:val="008F2EE3"/>
    <w:rsid w:val="0091728B"/>
    <w:rsid w:val="00927938"/>
    <w:rsid w:val="00930C58"/>
    <w:rsid w:val="00945A9D"/>
    <w:rsid w:val="0094620B"/>
    <w:rsid w:val="00967863"/>
    <w:rsid w:val="009821D5"/>
    <w:rsid w:val="00A41818"/>
    <w:rsid w:val="00A53A67"/>
    <w:rsid w:val="00AB1C5D"/>
    <w:rsid w:val="00AB6560"/>
    <w:rsid w:val="00AC3BF5"/>
    <w:rsid w:val="00AF4905"/>
    <w:rsid w:val="00B16E0A"/>
    <w:rsid w:val="00B206FD"/>
    <w:rsid w:val="00B74073"/>
    <w:rsid w:val="00B83E68"/>
    <w:rsid w:val="00B93C26"/>
    <w:rsid w:val="00BB7715"/>
    <w:rsid w:val="00BE69B8"/>
    <w:rsid w:val="00C04928"/>
    <w:rsid w:val="00C253E2"/>
    <w:rsid w:val="00C76034"/>
    <w:rsid w:val="00CA2C56"/>
    <w:rsid w:val="00CD40CD"/>
    <w:rsid w:val="00D46F75"/>
    <w:rsid w:val="00D63AE0"/>
    <w:rsid w:val="00D90910"/>
    <w:rsid w:val="00D96C06"/>
    <w:rsid w:val="00DA0992"/>
    <w:rsid w:val="00DD7DDE"/>
    <w:rsid w:val="00DE3912"/>
    <w:rsid w:val="00DF580A"/>
    <w:rsid w:val="00E00044"/>
    <w:rsid w:val="00E03A4A"/>
    <w:rsid w:val="00E13A56"/>
    <w:rsid w:val="00E661E3"/>
    <w:rsid w:val="00EC5AC0"/>
    <w:rsid w:val="00F12382"/>
    <w:rsid w:val="00F24470"/>
    <w:rsid w:val="00F24542"/>
    <w:rsid w:val="00F64FCA"/>
    <w:rsid w:val="00F765E4"/>
    <w:rsid w:val="00FB14DD"/>
    <w:rsid w:val="00FC1BFA"/>
    <w:rsid w:val="00FD3D2A"/>
    <w:rsid w:val="00FF7377"/>
    <w:rsid w:val="069809A0"/>
    <w:rsid w:val="2BDB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C4A37"/>
  <w15:docId w15:val="{14611F39-9C50-4BE5-8B84-3F562F2A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qFormat="1"/>
    <w:lsdException w:name="caption" w:semiHidden="1" w:unhideWhenUsed="1" w:qFormat="1"/>
    <w:lsdException w:name="annotation reference"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character" w:styleId="a4">
    <w:name w:val="Hyperlink"/>
    <w:basedOn w:val="a0"/>
    <w:qFormat/>
    <w:rPr>
      <w:color w:val="0026E5" w:themeColor="hyperlink"/>
      <w:u w:val="single"/>
    </w:rPr>
  </w:style>
  <w:style w:type="character" w:styleId="a5">
    <w:name w:val="annotation reference"/>
    <w:basedOn w:val="a0"/>
    <w:semiHidden/>
    <w:unhideWhenUsed/>
    <w:qFormat/>
    <w:rPr>
      <w:sz w:val="21"/>
      <w:szCs w:val="21"/>
    </w:rPr>
  </w:style>
  <w:style w:type="paragraph" w:styleId="a6">
    <w:name w:val="header"/>
    <w:basedOn w:val="a"/>
    <w:link w:val="a7"/>
    <w:rsid w:val="00AB6560"/>
    <w:pPr>
      <w:tabs>
        <w:tab w:val="center" w:pos="4153"/>
        <w:tab w:val="right" w:pos="8306"/>
      </w:tabs>
      <w:snapToGrid w:val="0"/>
      <w:jc w:val="center"/>
    </w:pPr>
    <w:rPr>
      <w:sz w:val="18"/>
      <w:szCs w:val="18"/>
    </w:rPr>
  </w:style>
  <w:style w:type="character" w:customStyle="1" w:styleId="a7">
    <w:name w:val="页眉 字符"/>
    <w:basedOn w:val="a0"/>
    <w:link w:val="a6"/>
    <w:rsid w:val="00AB6560"/>
    <w:rPr>
      <w:kern w:val="2"/>
      <w:sz w:val="18"/>
      <w:szCs w:val="18"/>
    </w:rPr>
  </w:style>
  <w:style w:type="paragraph" w:styleId="a8">
    <w:name w:val="footer"/>
    <w:basedOn w:val="a"/>
    <w:link w:val="a9"/>
    <w:rsid w:val="00AB6560"/>
    <w:pPr>
      <w:tabs>
        <w:tab w:val="center" w:pos="4153"/>
        <w:tab w:val="right" w:pos="8306"/>
      </w:tabs>
      <w:snapToGrid w:val="0"/>
      <w:jc w:val="left"/>
    </w:pPr>
    <w:rPr>
      <w:sz w:val="18"/>
      <w:szCs w:val="18"/>
    </w:rPr>
  </w:style>
  <w:style w:type="character" w:customStyle="1" w:styleId="a9">
    <w:name w:val="页脚 字符"/>
    <w:basedOn w:val="a0"/>
    <w:link w:val="a8"/>
    <w:rsid w:val="00AB6560"/>
    <w:rPr>
      <w:kern w:val="2"/>
      <w:sz w:val="18"/>
      <w:szCs w:val="18"/>
    </w:rPr>
  </w:style>
  <w:style w:type="paragraph" w:styleId="aa">
    <w:name w:val="List Paragraph"/>
    <w:basedOn w:val="a"/>
    <w:uiPriority w:val="99"/>
    <w:rsid w:val="0094620B"/>
    <w:pPr>
      <w:ind w:firstLineChars="200" w:firstLine="420"/>
    </w:pPr>
  </w:style>
  <w:style w:type="character" w:customStyle="1" w:styleId="1">
    <w:name w:val="未处理的提及1"/>
    <w:basedOn w:val="a0"/>
    <w:uiPriority w:val="99"/>
    <w:semiHidden/>
    <w:unhideWhenUsed/>
    <w:rsid w:val="003F6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8755">
      <w:bodyDiv w:val="1"/>
      <w:marLeft w:val="0"/>
      <w:marRight w:val="0"/>
      <w:marTop w:val="0"/>
      <w:marBottom w:val="0"/>
      <w:divBdr>
        <w:top w:val="none" w:sz="0" w:space="0" w:color="auto"/>
        <w:left w:val="none" w:sz="0" w:space="0" w:color="auto"/>
        <w:bottom w:val="none" w:sz="0" w:space="0" w:color="auto"/>
        <w:right w:val="none" w:sz="0" w:space="0" w:color="auto"/>
      </w:divBdr>
    </w:div>
    <w:div w:id="88121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WhtNe</dc:creator>
  <cp:keywords/>
  <dc:description/>
  <cp:lastModifiedBy>China</cp:lastModifiedBy>
  <cp:revision>7</cp:revision>
  <cp:lastPrinted>2024-06-07T05:00:00Z</cp:lastPrinted>
  <dcterms:created xsi:type="dcterms:W3CDTF">2024-08-29T03:18:00Z</dcterms:created>
  <dcterms:modified xsi:type="dcterms:W3CDTF">2024-08-31T00:17:00Z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E6853D2165834D679D15EB9375DA9622_12</vt:lpwstr>
  </property>
</Properties>
</file>